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4F2" w:rsidRDefault="003524F2" w:rsidP="003524F2">
      <w:pPr>
        <w:pStyle w:val="a7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hint="eastAsia"/>
          <w:b/>
          <w:bCs/>
          <w:sz w:val="30"/>
          <w:szCs w:val="30"/>
        </w:rPr>
        <w:t>实质性要求响应表</w:t>
      </w:r>
    </w:p>
    <w:p w:rsidR="003524F2" w:rsidRDefault="003524F2" w:rsidP="003524F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项目编号：</w:t>
      </w:r>
      <w:r>
        <w:rPr>
          <w:rFonts w:ascii="宋体" w:hAnsi="宋体" w:hint="eastAsia"/>
          <w:sz w:val="24"/>
        </w:rPr>
        <w:t>FFKJ2024013</w:t>
      </w:r>
    </w:p>
    <w:p w:rsidR="003524F2" w:rsidRDefault="003524F2" w:rsidP="003524F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项目名称：流式细胞分选仪</w:t>
      </w:r>
    </w:p>
    <w:p w:rsidR="003524F2" w:rsidRDefault="003524F2" w:rsidP="003524F2">
      <w:p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W w:w="93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735"/>
        <w:gridCol w:w="1187"/>
        <w:gridCol w:w="923"/>
        <w:gridCol w:w="776"/>
        <w:gridCol w:w="1109"/>
      </w:tblGrid>
      <w:tr w:rsidR="003524F2" w:rsidTr="00D26BC4">
        <w:trPr>
          <w:trHeight w:val="1097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★</w:t>
            </w:r>
            <w:r>
              <w:rPr>
                <w:rFonts w:ascii="宋体" w:hAnsi="宋体" w:hint="eastAsia"/>
              </w:rPr>
              <w:t>实质性招标要求内容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投标响应</w:t>
            </w:r>
          </w:p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详细内容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正</w:t>
            </w:r>
            <w:r>
              <w:rPr>
                <w:rFonts w:ascii="宋体" w:hAnsi="宋体" w:hint="eastAsia"/>
                <w:spacing w:val="4"/>
              </w:rPr>
              <w:t>/</w:t>
            </w:r>
            <w:r>
              <w:rPr>
                <w:rFonts w:ascii="宋体" w:hAnsi="宋体" w:hint="eastAsia"/>
                <w:spacing w:val="4"/>
              </w:rPr>
              <w:t>负</w:t>
            </w:r>
            <w:r>
              <w:rPr>
                <w:rFonts w:ascii="宋体" w:hAnsi="宋体" w:hint="eastAsia"/>
                <w:spacing w:val="4"/>
              </w:rPr>
              <w:t>/</w:t>
            </w:r>
          </w:p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hint="eastAsia"/>
              </w:rPr>
              <w:t>无偏离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偏离</w:t>
            </w:r>
          </w:p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投标文件响应页码</w:t>
            </w:r>
          </w:p>
        </w:tc>
      </w:tr>
      <w:tr w:rsidR="003524F2" w:rsidTr="00D26BC4">
        <w:trPr>
          <w:trHeight w:val="620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D26BC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b/>
                <w:bCs/>
                <w:color w:val="000000"/>
                <w:sz w:val="24"/>
              </w:rPr>
              <w:t>流式细胞分选仪主机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/>
              </w:rPr>
              <w:t>仪器配置用于激发荧光素的固态激光器</w:t>
            </w:r>
            <w:r w:rsidRPr="00EC1707">
              <w:rPr>
                <w:rFonts w:ascii="宋体" w:hAnsi="宋体"/>
              </w:rPr>
              <w:t>≥3</w:t>
            </w:r>
            <w:r w:rsidRPr="00EC1707">
              <w:rPr>
                <w:rFonts w:ascii="宋体" w:hAnsi="宋体"/>
              </w:rPr>
              <w:t>根且非共线激发。激光器至少包含但不限于以下要求：波长：</w:t>
            </w:r>
            <w:r w:rsidRPr="00EC1707">
              <w:rPr>
                <w:rFonts w:ascii="宋体" w:hAnsi="宋体"/>
              </w:rPr>
              <w:t>488nm±5nm</w:t>
            </w:r>
            <w:r w:rsidRPr="00EC1707">
              <w:rPr>
                <w:rFonts w:ascii="宋体" w:hAnsi="宋体"/>
              </w:rPr>
              <w:t>，功率：</w:t>
            </w:r>
            <w:r w:rsidRPr="00EC1707">
              <w:rPr>
                <w:rFonts w:ascii="宋体" w:hAnsi="宋体"/>
              </w:rPr>
              <w:t>≥40mW</w:t>
            </w:r>
            <w:r w:rsidRPr="00EC1707">
              <w:rPr>
                <w:rFonts w:ascii="宋体" w:hAnsi="宋体"/>
              </w:rPr>
              <w:t>；波长：</w:t>
            </w:r>
            <w:r w:rsidRPr="00EC1707">
              <w:rPr>
                <w:rFonts w:ascii="宋体" w:hAnsi="宋体"/>
              </w:rPr>
              <w:t>561nm±5nm</w:t>
            </w:r>
            <w:r w:rsidRPr="00EC1707">
              <w:rPr>
                <w:rFonts w:ascii="宋体" w:hAnsi="宋体"/>
              </w:rPr>
              <w:t>，功率：</w:t>
            </w:r>
            <w:r w:rsidRPr="00EC1707">
              <w:rPr>
                <w:rFonts w:ascii="宋体" w:hAnsi="宋体"/>
              </w:rPr>
              <w:t>≥25mW</w:t>
            </w:r>
            <w:r w:rsidRPr="00EC1707">
              <w:rPr>
                <w:rFonts w:ascii="宋体" w:hAnsi="宋体"/>
              </w:rPr>
              <w:t>；波长：</w:t>
            </w:r>
            <w:r w:rsidRPr="00EC1707">
              <w:rPr>
                <w:rFonts w:ascii="宋体" w:hAnsi="宋体"/>
              </w:rPr>
              <w:t>638nm±5nm</w:t>
            </w:r>
            <w:r w:rsidRPr="00EC1707">
              <w:rPr>
                <w:rFonts w:ascii="宋体" w:hAnsi="宋体"/>
              </w:rPr>
              <w:t>，功率：</w:t>
            </w:r>
            <w:r w:rsidRPr="00EC1707">
              <w:rPr>
                <w:rFonts w:ascii="宋体" w:hAnsi="宋体"/>
              </w:rPr>
              <w:t>≥90mW</w:t>
            </w:r>
            <w:r w:rsidRPr="00EC1707">
              <w:rPr>
                <w:rFonts w:ascii="宋体" w:hAnsi="宋体"/>
              </w:rPr>
              <w:t>。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/>
              </w:rPr>
              <w:t>检测参数：可以同时检测</w:t>
            </w:r>
            <w:r w:rsidRPr="00EC1707">
              <w:rPr>
                <w:rFonts w:ascii="宋体" w:hAnsi="宋体"/>
              </w:rPr>
              <w:t>≥12</w:t>
            </w:r>
            <w:r w:rsidRPr="00EC1707">
              <w:rPr>
                <w:rFonts w:ascii="宋体" w:hAnsi="宋体"/>
              </w:rPr>
              <w:t>个参数（荧光参数</w:t>
            </w:r>
            <w:r w:rsidRPr="00EC1707">
              <w:rPr>
                <w:rFonts w:ascii="宋体" w:hAnsi="宋体"/>
              </w:rPr>
              <w:t>≥10</w:t>
            </w:r>
            <w:r w:rsidRPr="00EC1707">
              <w:rPr>
                <w:rFonts w:ascii="宋体" w:hAnsi="宋体"/>
              </w:rPr>
              <w:t>个、</w:t>
            </w:r>
            <w:r w:rsidRPr="00EC1707">
              <w:rPr>
                <w:rFonts w:ascii="宋体" w:hAnsi="宋体"/>
              </w:rPr>
              <w:t>SSC</w:t>
            </w:r>
            <w:r w:rsidRPr="00EC1707">
              <w:rPr>
                <w:rFonts w:ascii="宋体" w:hAnsi="宋体"/>
              </w:rPr>
              <w:t>和</w:t>
            </w:r>
            <w:r w:rsidRPr="00EC1707">
              <w:rPr>
                <w:rFonts w:ascii="宋体" w:hAnsi="宋体"/>
              </w:rPr>
              <w:t>FSC</w:t>
            </w:r>
            <w:r w:rsidRPr="00EC1707">
              <w:rPr>
                <w:rFonts w:ascii="宋体" w:hAnsi="宋体"/>
              </w:rPr>
              <w:t>）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/>
              </w:rPr>
              <w:t>具备不加电垂直分选模式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/>
              </w:rPr>
              <w:t>配备高通量单细胞分选系统，可以使用</w:t>
            </w:r>
            <w:r w:rsidRPr="00EC1707">
              <w:rPr>
                <w:rFonts w:ascii="宋体" w:hAnsi="宋体" w:hint="eastAsia"/>
              </w:rPr>
              <w:t>一组</w:t>
            </w:r>
            <w:r w:rsidRPr="00EC1707">
              <w:rPr>
                <w:rFonts w:ascii="宋体" w:hAnsi="宋体"/>
              </w:rPr>
              <w:t>12</w:t>
            </w:r>
            <w:r w:rsidRPr="00EC1707">
              <w:rPr>
                <w:rFonts w:ascii="宋体" w:hAnsi="宋体"/>
              </w:rPr>
              <w:t>个西林瓶（高度为</w:t>
            </w:r>
            <w:r w:rsidRPr="00EC1707">
              <w:rPr>
                <w:rFonts w:ascii="宋体" w:hAnsi="宋体"/>
              </w:rPr>
              <w:t>4cm</w:t>
            </w:r>
            <w:r w:rsidRPr="00EC1707">
              <w:rPr>
                <w:rFonts w:ascii="宋体" w:hAnsi="宋体"/>
              </w:rPr>
              <w:t>、直径为</w:t>
            </w:r>
            <w:r w:rsidRPr="00EC1707">
              <w:rPr>
                <w:rFonts w:ascii="宋体" w:hAnsi="宋体"/>
              </w:rPr>
              <w:t>2.2cm</w:t>
            </w:r>
            <w:r w:rsidRPr="00EC1707">
              <w:rPr>
                <w:rFonts w:ascii="宋体" w:hAnsi="宋体"/>
              </w:rPr>
              <w:t>）接收分选后的细胞</w:t>
            </w:r>
            <w:r w:rsidRPr="00EC1707">
              <w:rPr>
                <w:rFonts w:ascii="宋体" w:hAnsi="宋体" w:hint="eastAsia"/>
              </w:rPr>
              <w:t>，以及</w:t>
            </w:r>
            <w:r w:rsidRPr="00EC1707">
              <w:rPr>
                <w:rFonts w:ascii="宋体" w:hAnsi="宋体"/>
              </w:rPr>
              <w:t>6</w:t>
            </w:r>
            <w:r w:rsidRPr="00EC1707">
              <w:rPr>
                <w:rFonts w:ascii="宋体" w:hAnsi="宋体"/>
              </w:rPr>
              <w:t>孔、</w:t>
            </w:r>
            <w:r w:rsidRPr="00EC1707">
              <w:rPr>
                <w:rFonts w:ascii="宋体" w:hAnsi="宋体"/>
              </w:rPr>
              <w:t>24</w:t>
            </w:r>
            <w:r w:rsidRPr="00EC1707">
              <w:rPr>
                <w:rFonts w:ascii="宋体" w:hAnsi="宋体"/>
              </w:rPr>
              <w:t>孔、</w:t>
            </w:r>
            <w:r w:rsidRPr="00EC1707">
              <w:rPr>
                <w:rFonts w:ascii="宋体" w:hAnsi="宋体"/>
              </w:rPr>
              <w:t>48</w:t>
            </w:r>
            <w:r w:rsidRPr="00EC1707">
              <w:rPr>
                <w:rFonts w:ascii="宋体" w:hAnsi="宋体"/>
              </w:rPr>
              <w:t>孔、</w:t>
            </w:r>
            <w:r w:rsidRPr="00EC1707">
              <w:rPr>
                <w:rFonts w:ascii="宋体" w:hAnsi="宋体"/>
              </w:rPr>
              <w:t>96</w:t>
            </w:r>
            <w:r w:rsidRPr="00EC1707">
              <w:rPr>
                <w:rFonts w:ascii="宋体" w:hAnsi="宋体"/>
              </w:rPr>
              <w:t>孔和</w:t>
            </w:r>
            <w:r w:rsidRPr="00EC1707">
              <w:rPr>
                <w:rFonts w:ascii="宋体" w:hAnsi="宋体"/>
              </w:rPr>
              <w:t>384</w:t>
            </w:r>
            <w:r w:rsidRPr="00EC1707">
              <w:rPr>
                <w:rFonts w:ascii="宋体" w:hAnsi="宋体"/>
              </w:rPr>
              <w:t>孔板、</w:t>
            </w:r>
            <w:r w:rsidRPr="00EC1707">
              <w:rPr>
                <w:rFonts w:ascii="宋体" w:hAnsi="宋体"/>
              </w:rPr>
              <w:t>96</w:t>
            </w:r>
            <w:r w:rsidRPr="00EC1707">
              <w:rPr>
                <w:rFonts w:ascii="宋体" w:hAnsi="宋体"/>
              </w:rPr>
              <w:t>孔深孔板和载玻片，可校准自定义设备进行分选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D26BC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cs="Arial"/>
                <w:b/>
                <w:color w:val="000000"/>
                <w:sz w:val="24"/>
              </w:rPr>
              <w:t>软件功能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1251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 w:hint="eastAsia"/>
              </w:rPr>
            </w:pPr>
            <w:r w:rsidRPr="00EC1707">
              <w:rPr>
                <w:rFonts w:ascii="宋体" w:hAnsi="宋体"/>
              </w:rPr>
              <w:t>分析软件无版权限制，可自由安装在任意电脑上，方便不同使用人脱机分析数据，软件终身免费升级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D26BC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sz w:val="24"/>
              </w:rPr>
              <w:t>其他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 w:hint="eastAsia"/>
              </w:rPr>
              <w:t>货期：合同生效后</w:t>
            </w:r>
            <w:r w:rsidRPr="00EC1707">
              <w:rPr>
                <w:rFonts w:ascii="宋体" w:hAnsi="宋体" w:hint="eastAsia"/>
              </w:rPr>
              <w:t>60</w:t>
            </w:r>
            <w:r w:rsidRPr="00EC1707">
              <w:rPr>
                <w:rFonts w:ascii="宋体" w:hAnsi="宋体" w:hint="eastAsia"/>
              </w:rPr>
              <w:t>天内交货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D26BC4">
            <w:pPr>
              <w:pStyle w:val="aa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lef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sz w:val="24"/>
              </w:rPr>
              <w:t>售后服务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3524F2" w:rsidTr="00D26BC4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346CFE" w:rsidRDefault="003524F2" w:rsidP="003524F2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Pr="00EC1707" w:rsidRDefault="003524F2" w:rsidP="00D26BC4">
            <w:pPr>
              <w:spacing w:line="276" w:lineRule="auto"/>
              <w:jc w:val="left"/>
              <w:rPr>
                <w:rFonts w:ascii="宋体" w:hAnsi="宋体"/>
              </w:rPr>
            </w:pPr>
            <w:r w:rsidRPr="00EC1707">
              <w:rPr>
                <w:rFonts w:ascii="宋体" w:hAnsi="宋体" w:hint="eastAsia"/>
              </w:rPr>
              <w:t>验收合格后整机免费保修</w:t>
            </w:r>
            <w:r w:rsidRPr="00EC1707">
              <w:rPr>
                <w:rFonts w:ascii="宋体" w:hAnsi="宋体" w:hint="eastAsia"/>
              </w:rPr>
              <w:t>5</w:t>
            </w:r>
            <w:r w:rsidRPr="00EC1707">
              <w:rPr>
                <w:rFonts w:ascii="宋体" w:hAnsi="宋体" w:hint="eastAsia"/>
              </w:rPr>
              <w:t>年</w:t>
            </w:r>
            <w:r w:rsidRPr="00EC1707">
              <w:rPr>
                <w:rFonts w:ascii="宋体" w:hAnsi="宋体" w:hint="eastAsia"/>
              </w:rPr>
              <w:t>(60</w:t>
            </w:r>
            <w:r w:rsidRPr="00EC1707">
              <w:rPr>
                <w:rFonts w:ascii="宋体" w:hAnsi="宋体" w:hint="eastAsia"/>
              </w:rPr>
              <w:t>月</w:t>
            </w:r>
            <w:r w:rsidRPr="00EC1707">
              <w:rPr>
                <w:rFonts w:ascii="宋体" w:hAnsi="宋体" w:hint="eastAsia"/>
              </w:rPr>
              <w:t>)</w:t>
            </w:r>
            <w:r w:rsidRPr="00EC1707">
              <w:rPr>
                <w:rFonts w:ascii="宋体" w:hAnsi="宋体" w:hint="eastAsia"/>
              </w:rPr>
              <w:t>及以上</w:t>
            </w:r>
            <w:r w:rsidRPr="00EC1707">
              <w:rPr>
                <w:rFonts w:ascii="宋体" w:hAnsi="宋体" w:hint="eastAsia"/>
              </w:rPr>
              <w:t>(</w:t>
            </w:r>
            <w:r w:rsidRPr="00EC1707">
              <w:rPr>
                <w:rFonts w:ascii="宋体" w:hAnsi="宋体" w:hint="eastAsia"/>
              </w:rPr>
              <w:t>以安装调试结束开始计算</w:t>
            </w:r>
            <w:r w:rsidRPr="00EC1707">
              <w:rPr>
                <w:rFonts w:ascii="宋体" w:hAnsi="宋体" w:hint="eastAsia"/>
              </w:rPr>
              <w:t>)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524F2" w:rsidRDefault="003524F2" w:rsidP="00D26BC4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</w:tbl>
    <w:p w:rsidR="003524F2" w:rsidRDefault="003524F2" w:rsidP="003524F2">
      <w:pPr>
        <w:spacing w:line="360" w:lineRule="auto"/>
        <w:ind w:firstLineChars="196" w:firstLine="412"/>
        <w:rPr>
          <w:rFonts w:ascii="宋体" w:hAnsi="宋体" w:cs="Arial"/>
          <w:b/>
          <w:szCs w:val="21"/>
        </w:rPr>
      </w:pPr>
      <w:r>
        <w:rPr>
          <w:rFonts w:ascii="宋体" w:hAnsi="宋体" w:cs="Arial" w:hint="eastAsia"/>
          <w:b/>
          <w:szCs w:val="21"/>
        </w:rPr>
        <w:t>投标人必须将对招标文件用户需求中有关</w:t>
      </w:r>
      <w:r>
        <w:rPr>
          <w:rFonts w:ascii="宋体" w:hAnsi="宋体" w:cs="Arial"/>
          <w:b/>
          <w:szCs w:val="21"/>
        </w:rPr>
        <w:t>“</w:t>
      </w: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cs="Arial"/>
          <w:b/>
          <w:szCs w:val="21"/>
        </w:rPr>
        <w:t>”</w:t>
      </w:r>
      <w:r>
        <w:rPr>
          <w:rFonts w:ascii="宋体" w:hAnsi="宋体" w:cs="Arial" w:hint="eastAsia"/>
          <w:b/>
          <w:szCs w:val="21"/>
        </w:rPr>
        <w:t>号的实质性要求进行响应，响应详细</w:t>
      </w:r>
      <w:r>
        <w:rPr>
          <w:rFonts w:ascii="宋体" w:hAnsi="宋体" w:cs="Arial" w:hint="eastAsia"/>
          <w:b/>
          <w:bCs/>
          <w:szCs w:val="21"/>
        </w:rPr>
        <w:t>内容和页码</w:t>
      </w:r>
      <w:r>
        <w:rPr>
          <w:rFonts w:ascii="宋体" w:hAnsi="宋体" w:cs="Arial" w:hint="eastAsia"/>
          <w:b/>
          <w:szCs w:val="21"/>
        </w:rPr>
        <w:t>填写此表。</w:t>
      </w:r>
    </w:p>
    <w:p w:rsidR="00B75F60" w:rsidRDefault="003524F2" w:rsidP="003524F2">
      <w:r w:rsidRPr="00F44126">
        <w:rPr>
          <w:rFonts w:hint="eastAsia"/>
        </w:rPr>
        <w:t>备注：招标文件用户需求中标有“★”的指标均被视为实质性响应指标，投标人如有一项带“★”的指标未响应或不满足，将按无效投标处理。</w:t>
      </w:r>
      <w:bookmarkStart w:id="0" w:name="_GoBack"/>
      <w:bookmarkEnd w:id="0"/>
    </w:p>
    <w:sectPr w:rsidR="00B75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104" w:rsidRDefault="00636104" w:rsidP="003524F2">
      <w:r>
        <w:separator/>
      </w:r>
    </w:p>
  </w:endnote>
  <w:endnote w:type="continuationSeparator" w:id="0">
    <w:p w:rsidR="00636104" w:rsidRDefault="00636104" w:rsidP="00352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104" w:rsidRDefault="00636104" w:rsidP="003524F2">
      <w:r>
        <w:separator/>
      </w:r>
    </w:p>
  </w:footnote>
  <w:footnote w:type="continuationSeparator" w:id="0">
    <w:p w:rsidR="00636104" w:rsidRDefault="00636104" w:rsidP="00352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34312"/>
    <w:multiLevelType w:val="hybridMultilevel"/>
    <w:tmpl w:val="8D8C97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B9E"/>
    <w:rsid w:val="003524F2"/>
    <w:rsid w:val="00636104"/>
    <w:rsid w:val="00697B9E"/>
    <w:rsid w:val="009D3740"/>
    <w:rsid w:val="00D0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9F52DB-CA05-49B9-A29C-070F69DA6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524F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4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4F2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3524F2"/>
    <w:pPr>
      <w:spacing w:after="120"/>
    </w:pPr>
    <w:rPr>
      <w:szCs w:val="20"/>
      <w:lang w:val="zh-CN"/>
    </w:rPr>
  </w:style>
  <w:style w:type="character" w:customStyle="1" w:styleId="a8">
    <w:name w:val="正文文本 字符"/>
    <w:basedOn w:val="a0"/>
    <w:link w:val="a7"/>
    <w:qFormat/>
    <w:rsid w:val="003524F2"/>
    <w:rPr>
      <w:szCs w:val="20"/>
      <w:lang w:val="zh-CN"/>
    </w:rPr>
  </w:style>
  <w:style w:type="character" w:customStyle="1" w:styleId="a9">
    <w:name w:val="列出段落 字符"/>
    <w:link w:val="aa"/>
    <w:qFormat/>
    <w:rsid w:val="003524F2"/>
    <w:rPr>
      <w:szCs w:val="24"/>
    </w:rPr>
  </w:style>
  <w:style w:type="paragraph" w:styleId="aa">
    <w:name w:val="List Paragraph"/>
    <w:basedOn w:val="a"/>
    <w:link w:val="a9"/>
    <w:qFormat/>
    <w:rsid w:val="003524F2"/>
    <w:pPr>
      <w:ind w:firstLineChars="200" w:firstLine="420"/>
    </w:pPr>
  </w:style>
  <w:style w:type="paragraph" w:styleId="ab">
    <w:name w:val="Body Text Indent"/>
    <w:basedOn w:val="a"/>
    <w:link w:val="ac"/>
    <w:uiPriority w:val="99"/>
    <w:semiHidden/>
    <w:unhideWhenUsed/>
    <w:rsid w:val="003524F2"/>
    <w:pPr>
      <w:spacing w:after="120"/>
      <w:ind w:leftChars="200" w:left="420"/>
    </w:pPr>
  </w:style>
  <w:style w:type="character" w:customStyle="1" w:styleId="ac">
    <w:name w:val="正文文本缩进 字符"/>
    <w:basedOn w:val="a0"/>
    <w:link w:val="ab"/>
    <w:uiPriority w:val="99"/>
    <w:semiHidden/>
    <w:rsid w:val="003524F2"/>
    <w:rPr>
      <w:szCs w:val="24"/>
    </w:rPr>
  </w:style>
  <w:style w:type="paragraph" w:styleId="2">
    <w:name w:val="Body Text First Indent 2"/>
    <w:basedOn w:val="ab"/>
    <w:link w:val="20"/>
    <w:uiPriority w:val="99"/>
    <w:semiHidden/>
    <w:unhideWhenUsed/>
    <w:rsid w:val="003524F2"/>
    <w:pPr>
      <w:ind w:firstLineChars="200" w:firstLine="420"/>
    </w:pPr>
  </w:style>
  <w:style w:type="character" w:customStyle="1" w:styleId="20">
    <w:name w:val="正文首行缩进 2 字符"/>
    <w:basedOn w:val="ac"/>
    <w:link w:val="2"/>
    <w:uiPriority w:val="99"/>
    <w:semiHidden/>
    <w:rsid w:val="003524F2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王子彦</dc:creator>
  <cp:keywords/>
  <dc:description/>
  <cp:lastModifiedBy>王子彦</cp:lastModifiedBy>
  <cp:revision>2</cp:revision>
  <dcterms:created xsi:type="dcterms:W3CDTF">2024-11-24T23:56:00Z</dcterms:created>
  <dcterms:modified xsi:type="dcterms:W3CDTF">2024-11-24T23:56:00Z</dcterms:modified>
</cp:coreProperties>
</file>