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B948C" w14:textId="77777777" w:rsidR="00121BB4" w:rsidRDefault="00057C46">
      <w:pPr>
        <w:spacing w:beforeLines="50" w:before="156" w:afterLines="50" w:after="156" w:line="360" w:lineRule="auto"/>
        <w:jc w:val="center"/>
        <w:rPr>
          <w:rFonts w:ascii="黑体" w:eastAsia="黑体" w:hAnsi="黑体"/>
          <w:sz w:val="24"/>
          <w:szCs w:val="24"/>
        </w:rPr>
      </w:pPr>
      <w:bookmarkStart w:id="0" w:name="_GoBack"/>
      <w:bookmarkEnd w:id="0"/>
      <w:r>
        <w:rPr>
          <w:rFonts w:ascii="黑体" w:eastAsia="黑体" w:hAnsi="黑体" w:hint="eastAsia"/>
          <w:sz w:val="24"/>
          <w:szCs w:val="24"/>
        </w:rPr>
        <w:t>关于申报</w:t>
      </w:r>
      <w:r>
        <w:rPr>
          <w:rFonts w:ascii="黑体" w:eastAsia="黑体" w:hAnsi="黑体"/>
          <w:sz w:val="24"/>
          <w:szCs w:val="24"/>
        </w:rPr>
        <w:t>2023</w:t>
      </w:r>
      <w:r>
        <w:rPr>
          <w:rFonts w:ascii="黑体" w:eastAsia="黑体" w:hAnsi="黑体"/>
          <w:sz w:val="24"/>
          <w:szCs w:val="24"/>
        </w:rPr>
        <w:t>年度国家科学技术进步奖</w:t>
      </w:r>
      <w:r>
        <w:rPr>
          <w:rFonts w:ascii="黑体" w:eastAsia="黑体" w:hAnsi="黑体" w:hint="eastAsia"/>
          <w:sz w:val="24"/>
          <w:szCs w:val="24"/>
        </w:rPr>
        <w:t>项目公示材料</w:t>
      </w:r>
    </w:p>
    <w:p w14:paraId="3F9EADFA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一、项目名称：功能糖与乳酸菌协同增效机制及产业化关键技术</w:t>
      </w:r>
    </w:p>
    <w:p w14:paraId="458537F8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二、提名者：中国轻工业联合会</w:t>
      </w:r>
    </w:p>
    <w:p w14:paraId="22C1115E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三、主要知识产权和标准规范等目录</w:t>
      </w:r>
    </w:p>
    <w:tbl>
      <w:tblPr>
        <w:tblW w:w="9114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"/>
        <w:gridCol w:w="1417"/>
        <w:gridCol w:w="622"/>
        <w:gridCol w:w="1204"/>
        <w:gridCol w:w="726"/>
        <w:gridCol w:w="992"/>
        <w:gridCol w:w="1134"/>
        <w:gridCol w:w="1276"/>
        <w:gridCol w:w="912"/>
      </w:tblGrid>
      <w:tr w:rsidR="00121BB4" w14:paraId="226CECB0" w14:textId="77777777">
        <w:trPr>
          <w:trHeight w:val="1120"/>
        </w:trPr>
        <w:tc>
          <w:tcPr>
            <w:tcW w:w="831" w:type="dxa"/>
            <w:vAlign w:val="center"/>
          </w:tcPr>
          <w:p w14:paraId="63C408AE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知识产权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  <w:p w14:paraId="728DEAA0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类别</w:t>
            </w:r>
          </w:p>
        </w:tc>
        <w:tc>
          <w:tcPr>
            <w:tcW w:w="1417" w:type="dxa"/>
            <w:vAlign w:val="center"/>
          </w:tcPr>
          <w:p w14:paraId="496F0026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知识产权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  <w:p w14:paraId="42658DBE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具体名称</w:t>
            </w:r>
          </w:p>
        </w:tc>
        <w:tc>
          <w:tcPr>
            <w:tcW w:w="622" w:type="dxa"/>
            <w:vAlign w:val="center"/>
          </w:tcPr>
          <w:p w14:paraId="4CFB86FE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国家</w:t>
            </w:r>
          </w:p>
          <w:p w14:paraId="6876975C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地区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04" w:type="dxa"/>
            <w:vAlign w:val="center"/>
          </w:tcPr>
          <w:p w14:paraId="2899A381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授权号</w:t>
            </w:r>
          </w:p>
          <w:p w14:paraId="292241BD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标准编号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26" w:type="dxa"/>
            <w:vAlign w:val="center"/>
          </w:tcPr>
          <w:p w14:paraId="2240BA24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授权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标准发布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日期</w:t>
            </w:r>
          </w:p>
        </w:tc>
        <w:tc>
          <w:tcPr>
            <w:tcW w:w="992" w:type="dxa"/>
            <w:vAlign w:val="center"/>
          </w:tcPr>
          <w:p w14:paraId="2831BFAF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证书编号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br/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标准批准发布部门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79376CA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权利人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标准起草单位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0F40F189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发明人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标准起草人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912" w:type="dxa"/>
            <w:vAlign w:val="center"/>
          </w:tcPr>
          <w:p w14:paraId="497ED98E" w14:textId="77777777" w:rsidR="00121BB4" w:rsidRDefault="00057C4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发明专利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标准</w:t>
            </w:r>
            <w:r>
              <w:rPr>
                <w:rFonts w:ascii="Times New Roman" w:eastAsia="宋体" w:hAnsi="Times New Roman" w:cs="Times New Roman"/>
                <w:color w:val="000000"/>
                <w:szCs w:val="20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有效状态</w:t>
            </w:r>
          </w:p>
        </w:tc>
      </w:tr>
      <w:tr w:rsidR="00121BB4" w14:paraId="196F7587" w14:textId="77777777">
        <w:trPr>
          <w:trHeight w:val="893"/>
        </w:trPr>
        <w:tc>
          <w:tcPr>
            <w:tcW w:w="831" w:type="dxa"/>
          </w:tcPr>
          <w:p w14:paraId="47C0D615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4BE1BBA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一种微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孢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根霉来源的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β-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甘露聚糖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酶及其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编码基因与应用</w:t>
            </w:r>
          </w:p>
        </w:tc>
        <w:tc>
          <w:tcPr>
            <w:tcW w:w="622" w:type="dxa"/>
          </w:tcPr>
          <w:p w14:paraId="2DE9795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70E1FAB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ZL201711061271.8</w:t>
            </w:r>
          </w:p>
        </w:tc>
        <w:tc>
          <w:tcPr>
            <w:tcW w:w="726" w:type="dxa"/>
          </w:tcPr>
          <w:p w14:paraId="285C2A1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2020.09.29</w:t>
            </w:r>
          </w:p>
        </w:tc>
        <w:tc>
          <w:tcPr>
            <w:tcW w:w="992" w:type="dxa"/>
          </w:tcPr>
          <w:p w14:paraId="72C714C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4011683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5A76375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中国农业大学</w:t>
            </w:r>
          </w:p>
        </w:tc>
        <w:tc>
          <w:tcPr>
            <w:tcW w:w="1276" w:type="dxa"/>
          </w:tcPr>
          <w:p w14:paraId="0436056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  <w:t>江正强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，李延啸，李斌，闫巧娟，游鑫，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  <w:t>杨绍青</w:t>
            </w:r>
          </w:p>
        </w:tc>
        <w:tc>
          <w:tcPr>
            <w:tcW w:w="912" w:type="dxa"/>
          </w:tcPr>
          <w:p w14:paraId="277A49D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09EAD95C" w14:textId="77777777">
        <w:trPr>
          <w:trHeight w:val="893"/>
        </w:trPr>
        <w:tc>
          <w:tcPr>
            <w:tcW w:w="831" w:type="dxa"/>
          </w:tcPr>
          <w:p w14:paraId="63FC8D4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6AC43FA5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一种富含半乳甘露聚糖的可溶性膳食纤维及其制备方法</w:t>
            </w:r>
          </w:p>
        </w:tc>
        <w:tc>
          <w:tcPr>
            <w:tcW w:w="622" w:type="dxa"/>
          </w:tcPr>
          <w:p w14:paraId="05CA83E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4532B1B2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ZL201610808817.0</w:t>
            </w:r>
          </w:p>
        </w:tc>
        <w:tc>
          <w:tcPr>
            <w:tcW w:w="726" w:type="dxa"/>
          </w:tcPr>
          <w:p w14:paraId="44D7DAC5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019.12.20</w:t>
            </w:r>
          </w:p>
        </w:tc>
        <w:tc>
          <w:tcPr>
            <w:tcW w:w="992" w:type="dxa"/>
          </w:tcPr>
          <w:p w14:paraId="27F0A0FE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3637845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555CF98D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中国农业大学</w:t>
            </w:r>
          </w:p>
        </w:tc>
        <w:tc>
          <w:tcPr>
            <w:tcW w:w="1276" w:type="dxa"/>
          </w:tcPr>
          <w:p w14:paraId="6ADE88C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szCs w:val="20"/>
              </w:rPr>
              <w:t>江正强，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刘燕静，李延啸，袁江宏，闫巧娟，张伟</w:t>
            </w:r>
          </w:p>
        </w:tc>
        <w:tc>
          <w:tcPr>
            <w:tcW w:w="912" w:type="dxa"/>
          </w:tcPr>
          <w:p w14:paraId="76327CCE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1AA2AF1F" w14:textId="77777777">
        <w:trPr>
          <w:trHeight w:val="893"/>
        </w:trPr>
        <w:tc>
          <w:tcPr>
            <w:tcW w:w="831" w:type="dxa"/>
          </w:tcPr>
          <w:p w14:paraId="11A14EE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745CBB6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一种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低温壳聚糖酶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及其编码基因与应用</w:t>
            </w:r>
          </w:p>
        </w:tc>
        <w:tc>
          <w:tcPr>
            <w:tcW w:w="622" w:type="dxa"/>
          </w:tcPr>
          <w:p w14:paraId="248E1CD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7AF4FD0E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ZL201710177429.1</w:t>
            </w:r>
          </w:p>
        </w:tc>
        <w:tc>
          <w:tcPr>
            <w:tcW w:w="726" w:type="dxa"/>
          </w:tcPr>
          <w:p w14:paraId="239CEE9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020.07.03</w:t>
            </w:r>
          </w:p>
        </w:tc>
        <w:tc>
          <w:tcPr>
            <w:tcW w:w="992" w:type="dxa"/>
          </w:tcPr>
          <w:p w14:paraId="5679A491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3868942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13AB31B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华东理工大学</w:t>
            </w:r>
          </w:p>
        </w:tc>
        <w:tc>
          <w:tcPr>
            <w:tcW w:w="1276" w:type="dxa"/>
          </w:tcPr>
          <w:p w14:paraId="299FB1B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赵黎明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，秦臻，陈启明，邱勇隽</w:t>
            </w:r>
          </w:p>
        </w:tc>
        <w:tc>
          <w:tcPr>
            <w:tcW w:w="912" w:type="dxa"/>
          </w:tcPr>
          <w:p w14:paraId="6E71B110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224B852F" w14:textId="77777777">
        <w:trPr>
          <w:trHeight w:val="893"/>
        </w:trPr>
        <w:tc>
          <w:tcPr>
            <w:tcW w:w="831" w:type="dxa"/>
          </w:tcPr>
          <w:p w14:paraId="6E24F8E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1B6E6C9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一种具有高阿拉伯木聚糖活力的耐热木聚糖</w:t>
            </w:r>
            <w:proofErr w:type="gramStart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酶及其</w:t>
            </w:r>
            <w:proofErr w:type="gramEnd"/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编码基因与应用</w:t>
            </w:r>
          </w:p>
        </w:tc>
        <w:tc>
          <w:tcPr>
            <w:tcW w:w="622" w:type="dxa"/>
          </w:tcPr>
          <w:p w14:paraId="7647FA2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425561B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ZL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202110430441.5</w:t>
            </w:r>
          </w:p>
        </w:tc>
        <w:tc>
          <w:tcPr>
            <w:tcW w:w="726" w:type="dxa"/>
          </w:tcPr>
          <w:p w14:paraId="6092B3D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2022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14:paraId="770B5EA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5487969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0A3B3B6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中国农业大学</w:t>
            </w:r>
          </w:p>
        </w:tc>
        <w:tc>
          <w:tcPr>
            <w:tcW w:w="1276" w:type="dxa"/>
          </w:tcPr>
          <w:p w14:paraId="1D62DFA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江正强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刘学强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闫巧娟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关乐颖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杨绍青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余静</w:t>
            </w:r>
          </w:p>
        </w:tc>
        <w:tc>
          <w:tcPr>
            <w:tcW w:w="912" w:type="dxa"/>
          </w:tcPr>
          <w:p w14:paraId="752B899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5108575E" w14:textId="77777777">
        <w:trPr>
          <w:trHeight w:val="893"/>
        </w:trPr>
        <w:tc>
          <w:tcPr>
            <w:tcW w:w="831" w:type="dxa"/>
          </w:tcPr>
          <w:p w14:paraId="46412F9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4DCCAE8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种耐高温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β-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半乳糖苷酶及其编码基因与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应用</w:t>
            </w:r>
          </w:p>
        </w:tc>
        <w:tc>
          <w:tcPr>
            <w:tcW w:w="622" w:type="dxa"/>
          </w:tcPr>
          <w:p w14:paraId="4050E4C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7A65C82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ZL200910090497.X</w:t>
            </w:r>
          </w:p>
        </w:tc>
        <w:tc>
          <w:tcPr>
            <w:tcW w:w="726" w:type="dxa"/>
          </w:tcPr>
          <w:p w14:paraId="2DBBCDBE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2012.12.26</w:t>
            </w:r>
          </w:p>
        </w:tc>
        <w:tc>
          <w:tcPr>
            <w:tcW w:w="992" w:type="dxa"/>
          </w:tcPr>
          <w:p w14:paraId="18D0C29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1108030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1BC53EF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中国农业大学</w:t>
            </w:r>
          </w:p>
        </w:tc>
        <w:tc>
          <w:tcPr>
            <w:tcW w:w="1276" w:type="dxa"/>
          </w:tcPr>
          <w:p w14:paraId="790E7BF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szCs w:val="20"/>
              </w:rPr>
              <w:t>江正强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，张敏，波丽特，宋春雷，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李里特</w:t>
            </w:r>
            <w:proofErr w:type="gramEnd"/>
          </w:p>
        </w:tc>
        <w:tc>
          <w:tcPr>
            <w:tcW w:w="912" w:type="dxa"/>
          </w:tcPr>
          <w:p w14:paraId="3BB605C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14FEA8B0" w14:textId="77777777">
        <w:trPr>
          <w:trHeight w:val="893"/>
        </w:trPr>
        <w:tc>
          <w:tcPr>
            <w:tcW w:w="831" w:type="dxa"/>
          </w:tcPr>
          <w:p w14:paraId="480C943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259E6DAD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提高乳酸菌酸胁迫抗性的方法及其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lastRenderedPageBreak/>
              <w:t>应用</w:t>
            </w:r>
          </w:p>
        </w:tc>
        <w:tc>
          <w:tcPr>
            <w:tcW w:w="622" w:type="dxa"/>
          </w:tcPr>
          <w:p w14:paraId="49E25712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lastRenderedPageBreak/>
              <w:t>中国</w:t>
            </w:r>
          </w:p>
        </w:tc>
        <w:tc>
          <w:tcPr>
            <w:tcW w:w="1204" w:type="dxa"/>
          </w:tcPr>
          <w:p w14:paraId="0B33237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ZL202110911016.8</w:t>
            </w:r>
          </w:p>
        </w:tc>
        <w:tc>
          <w:tcPr>
            <w:tcW w:w="726" w:type="dxa"/>
          </w:tcPr>
          <w:p w14:paraId="43E50CA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2021.11.09</w:t>
            </w:r>
          </w:p>
        </w:tc>
        <w:tc>
          <w:tcPr>
            <w:tcW w:w="992" w:type="dxa"/>
          </w:tcPr>
          <w:p w14:paraId="452292B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4784402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5A637DF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中国农业大学</w:t>
            </w:r>
          </w:p>
        </w:tc>
        <w:tc>
          <w:tcPr>
            <w:tcW w:w="1276" w:type="dxa"/>
          </w:tcPr>
          <w:p w14:paraId="35E3BCB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  <w:t>赵亮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，沈志超，梁晶晶，陈龙</w:t>
            </w:r>
          </w:p>
        </w:tc>
        <w:tc>
          <w:tcPr>
            <w:tcW w:w="912" w:type="dxa"/>
          </w:tcPr>
          <w:p w14:paraId="7CCB0EA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2C9BE720" w14:textId="77777777">
        <w:trPr>
          <w:trHeight w:val="893"/>
        </w:trPr>
        <w:tc>
          <w:tcPr>
            <w:tcW w:w="831" w:type="dxa"/>
          </w:tcPr>
          <w:p w14:paraId="089A3771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1F4D92D0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一种能通便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的高膳猕猴桃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超微粉的制备方法及其咀嚼片</w:t>
            </w:r>
          </w:p>
        </w:tc>
        <w:tc>
          <w:tcPr>
            <w:tcW w:w="622" w:type="dxa"/>
          </w:tcPr>
          <w:p w14:paraId="7E06083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4875C081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ZL201710027797.8</w:t>
            </w:r>
          </w:p>
        </w:tc>
        <w:tc>
          <w:tcPr>
            <w:tcW w:w="726" w:type="dxa"/>
          </w:tcPr>
          <w:p w14:paraId="6866FA6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021.08.27</w:t>
            </w:r>
          </w:p>
        </w:tc>
        <w:tc>
          <w:tcPr>
            <w:tcW w:w="992" w:type="dxa"/>
          </w:tcPr>
          <w:p w14:paraId="51A0ACE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4641295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1C15632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西北农林科技大学</w:t>
            </w:r>
          </w:p>
        </w:tc>
        <w:tc>
          <w:tcPr>
            <w:tcW w:w="1276" w:type="dxa"/>
          </w:tcPr>
          <w:p w14:paraId="7B8964BE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szCs w:val="20"/>
              </w:rPr>
              <w:t>刘学波，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冀冰，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段翔</w:t>
            </w:r>
            <w:proofErr w:type="gramEnd"/>
          </w:p>
        </w:tc>
        <w:tc>
          <w:tcPr>
            <w:tcW w:w="912" w:type="dxa"/>
          </w:tcPr>
          <w:p w14:paraId="60EAD936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0CE4036E" w14:textId="77777777">
        <w:trPr>
          <w:trHeight w:val="893"/>
        </w:trPr>
        <w:tc>
          <w:tcPr>
            <w:tcW w:w="831" w:type="dxa"/>
          </w:tcPr>
          <w:p w14:paraId="73FE8FC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07DF1812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一株高产β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-D-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呋喃果糖苷酶的黑曲霉菌株及其液态发酵产酶方法</w:t>
            </w:r>
          </w:p>
        </w:tc>
        <w:tc>
          <w:tcPr>
            <w:tcW w:w="622" w:type="dxa"/>
          </w:tcPr>
          <w:p w14:paraId="14AB1C5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036C13F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ZL201611138263.4</w:t>
            </w:r>
          </w:p>
        </w:tc>
        <w:tc>
          <w:tcPr>
            <w:tcW w:w="726" w:type="dxa"/>
          </w:tcPr>
          <w:p w14:paraId="6446F86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2020.06.05</w:t>
            </w:r>
          </w:p>
        </w:tc>
        <w:tc>
          <w:tcPr>
            <w:tcW w:w="992" w:type="dxa"/>
          </w:tcPr>
          <w:p w14:paraId="11B50D3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3827544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69C8E9D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hyperlink r:id="rId6" w:tgtFrame="_blank" w:history="1">
              <w:r>
                <w:rPr>
                  <w:rFonts w:ascii="Times New Roman" w:eastAsia="宋体" w:hAnsi="Times New Roman" w:cs="Times New Roman" w:hint="eastAsia"/>
                  <w:color w:val="000000"/>
                  <w:sz w:val="24"/>
                  <w:szCs w:val="20"/>
                </w:rPr>
                <w:t>山东隆科特酶制剂有限公司</w:t>
              </w:r>
            </w:hyperlink>
          </w:p>
        </w:tc>
        <w:tc>
          <w:tcPr>
            <w:tcW w:w="1276" w:type="dxa"/>
          </w:tcPr>
          <w:p w14:paraId="5BBFEEC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szCs w:val="20"/>
              </w:rPr>
              <w:t>王兴吉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，刘文龙，郭庆亮，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贾仁洁</w:t>
            </w:r>
            <w:proofErr w:type="gramEnd"/>
          </w:p>
        </w:tc>
        <w:tc>
          <w:tcPr>
            <w:tcW w:w="912" w:type="dxa"/>
          </w:tcPr>
          <w:p w14:paraId="6D37B33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69857E16" w14:textId="77777777">
        <w:trPr>
          <w:trHeight w:val="893"/>
        </w:trPr>
        <w:tc>
          <w:tcPr>
            <w:tcW w:w="831" w:type="dxa"/>
          </w:tcPr>
          <w:p w14:paraId="2264458A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7BCC89E8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一种常温发酵乳及其制备方法</w:t>
            </w:r>
          </w:p>
        </w:tc>
        <w:tc>
          <w:tcPr>
            <w:tcW w:w="622" w:type="dxa"/>
          </w:tcPr>
          <w:p w14:paraId="70D3941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7FE6596D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201310571403.7</w:t>
            </w:r>
          </w:p>
        </w:tc>
        <w:tc>
          <w:tcPr>
            <w:tcW w:w="726" w:type="dxa"/>
          </w:tcPr>
          <w:p w14:paraId="4301A7A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2015.01.07</w:t>
            </w:r>
          </w:p>
        </w:tc>
        <w:tc>
          <w:tcPr>
            <w:tcW w:w="992" w:type="dxa"/>
          </w:tcPr>
          <w:p w14:paraId="318991A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1561503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05A5814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内蒙古蒙牛乳业（集团）股份有限公司</w:t>
            </w:r>
          </w:p>
        </w:tc>
        <w:tc>
          <w:tcPr>
            <w:tcW w:w="1276" w:type="dxa"/>
          </w:tcPr>
          <w:p w14:paraId="395DFAF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szCs w:val="20"/>
              </w:rPr>
              <w:t>李洪亮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，吴秀英，李志伟，贾迪、薛建斌，武春雨</w:t>
            </w:r>
          </w:p>
        </w:tc>
        <w:tc>
          <w:tcPr>
            <w:tcW w:w="912" w:type="dxa"/>
          </w:tcPr>
          <w:p w14:paraId="657235C4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  <w:tr w:rsidR="00121BB4" w14:paraId="37FDD396" w14:textId="77777777">
        <w:trPr>
          <w:trHeight w:val="893"/>
        </w:trPr>
        <w:tc>
          <w:tcPr>
            <w:tcW w:w="831" w:type="dxa"/>
          </w:tcPr>
          <w:p w14:paraId="414302AF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发明专利</w:t>
            </w:r>
          </w:p>
        </w:tc>
        <w:tc>
          <w:tcPr>
            <w:tcW w:w="1417" w:type="dxa"/>
          </w:tcPr>
          <w:p w14:paraId="42CAD49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一种动物双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歧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杆菌亚种组合菌剂在减肥制剂制备中的应用</w:t>
            </w:r>
          </w:p>
        </w:tc>
        <w:tc>
          <w:tcPr>
            <w:tcW w:w="622" w:type="dxa"/>
          </w:tcPr>
          <w:p w14:paraId="7A4B20C3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中国</w:t>
            </w:r>
          </w:p>
        </w:tc>
        <w:tc>
          <w:tcPr>
            <w:tcW w:w="1204" w:type="dxa"/>
          </w:tcPr>
          <w:p w14:paraId="2F34CC9B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ZL202310861318.8</w:t>
            </w:r>
          </w:p>
        </w:tc>
        <w:tc>
          <w:tcPr>
            <w:tcW w:w="726" w:type="dxa"/>
          </w:tcPr>
          <w:p w14:paraId="179A223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2023.10.03</w:t>
            </w:r>
          </w:p>
        </w:tc>
        <w:tc>
          <w:tcPr>
            <w:tcW w:w="992" w:type="dxa"/>
          </w:tcPr>
          <w:p w14:paraId="0F1F4B89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第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6380079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号</w:t>
            </w:r>
          </w:p>
        </w:tc>
        <w:tc>
          <w:tcPr>
            <w:tcW w:w="1134" w:type="dxa"/>
          </w:tcPr>
          <w:p w14:paraId="3EA1790C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中国农业大学</w:t>
            </w:r>
          </w:p>
        </w:tc>
        <w:tc>
          <w:tcPr>
            <w:tcW w:w="1276" w:type="dxa"/>
          </w:tcPr>
          <w:p w14:paraId="53AD96A0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sz w:val="24"/>
                <w:szCs w:val="20"/>
              </w:rPr>
              <w:t>王然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任发政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张凤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何晶晶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张琪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蒋源渊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李依璇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方冰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，王静，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孙亚楠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，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  <w:t>牛晓康</w:t>
            </w:r>
            <w:proofErr w:type="gramEnd"/>
          </w:p>
        </w:tc>
        <w:tc>
          <w:tcPr>
            <w:tcW w:w="912" w:type="dxa"/>
          </w:tcPr>
          <w:p w14:paraId="45786D17" w14:textId="77777777" w:rsidR="00121BB4" w:rsidRDefault="00057C46">
            <w:pPr>
              <w:adjustRightInd w:val="0"/>
              <w:snapToGrid w:val="0"/>
              <w:spacing w:line="390" w:lineRule="exact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>有效</w:t>
            </w:r>
          </w:p>
        </w:tc>
      </w:tr>
    </w:tbl>
    <w:p w14:paraId="1FAAFF3B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四、主要完成人</w:t>
      </w:r>
    </w:p>
    <w:p w14:paraId="7E0E36D3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江正强、赵黎明、赵亮、方亚鹏、刘学波、杨绍青、王兴吉、李洪亮、段盛林、王然</w:t>
      </w:r>
    </w:p>
    <w:p w14:paraId="025A25EE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五、主要完成单位</w:t>
      </w:r>
    </w:p>
    <w:p w14:paraId="576DD6E1" w14:textId="77777777" w:rsidR="00121BB4" w:rsidRDefault="00057C46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中国农业大学、</w:t>
      </w:r>
      <w:r>
        <w:rPr>
          <w:rFonts w:ascii="宋体" w:eastAsia="宋体" w:hAnsi="宋体"/>
          <w:sz w:val="24"/>
          <w:szCs w:val="24"/>
        </w:rPr>
        <w:t>华东理工大学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上海交通大学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西北农林科技大学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山东隆科特酶制剂有限公司</w:t>
      </w:r>
      <w:r>
        <w:rPr>
          <w:rFonts w:ascii="宋体" w:eastAsia="宋体" w:hAnsi="宋体" w:hint="eastAsia"/>
          <w:sz w:val="24"/>
          <w:szCs w:val="24"/>
        </w:rPr>
        <w:t>、内蒙古蒙牛乳业（集团）股份有限公司、</w:t>
      </w:r>
      <w:r>
        <w:rPr>
          <w:rFonts w:ascii="宋体" w:eastAsia="宋体" w:hAnsi="宋体"/>
          <w:sz w:val="24"/>
          <w:szCs w:val="24"/>
        </w:rPr>
        <w:t>中国食品发酵工业研究院有限公司</w:t>
      </w:r>
    </w:p>
    <w:p w14:paraId="2BD95128" w14:textId="77777777" w:rsidR="00121BB4" w:rsidRDefault="00121BB4">
      <w:pPr>
        <w:rPr>
          <w:rFonts w:ascii="宋体" w:eastAsia="宋体" w:hAnsi="宋体"/>
          <w:sz w:val="24"/>
          <w:szCs w:val="24"/>
        </w:rPr>
      </w:pPr>
    </w:p>
    <w:sectPr w:rsidR="00121B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071D21" w14:textId="77777777" w:rsidR="00057C46" w:rsidRDefault="00057C46" w:rsidP="0050079C">
      <w:r>
        <w:separator/>
      </w:r>
    </w:p>
  </w:endnote>
  <w:endnote w:type="continuationSeparator" w:id="0">
    <w:p w14:paraId="719BDC7F" w14:textId="77777777" w:rsidR="00057C46" w:rsidRDefault="00057C46" w:rsidP="00500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AAECAC" w14:textId="77777777" w:rsidR="00057C46" w:rsidRDefault="00057C46" w:rsidP="0050079C">
      <w:r>
        <w:separator/>
      </w:r>
    </w:p>
  </w:footnote>
  <w:footnote w:type="continuationSeparator" w:id="0">
    <w:p w14:paraId="5F5104D8" w14:textId="77777777" w:rsidR="00057C46" w:rsidRDefault="00057C46" w:rsidP="00500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diNmEwNmM2MzI0NzAzNDA5ZGY1NzdmZGI1OTYxYTcifQ=="/>
  </w:docVars>
  <w:rsids>
    <w:rsidRoot w:val="00055AF3"/>
    <w:rsid w:val="00055AF3"/>
    <w:rsid w:val="00057C46"/>
    <w:rsid w:val="00091E79"/>
    <w:rsid w:val="000A01BD"/>
    <w:rsid w:val="00121BB4"/>
    <w:rsid w:val="0013105E"/>
    <w:rsid w:val="00215C78"/>
    <w:rsid w:val="00367E4E"/>
    <w:rsid w:val="00384287"/>
    <w:rsid w:val="004234DC"/>
    <w:rsid w:val="004B3332"/>
    <w:rsid w:val="0050079C"/>
    <w:rsid w:val="00525E87"/>
    <w:rsid w:val="00542A04"/>
    <w:rsid w:val="005E1545"/>
    <w:rsid w:val="00631470"/>
    <w:rsid w:val="006A2BBD"/>
    <w:rsid w:val="00713D5C"/>
    <w:rsid w:val="00727509"/>
    <w:rsid w:val="007B581A"/>
    <w:rsid w:val="0086546D"/>
    <w:rsid w:val="00907199"/>
    <w:rsid w:val="00974E3A"/>
    <w:rsid w:val="009E3F06"/>
    <w:rsid w:val="00B34C19"/>
    <w:rsid w:val="00BE635F"/>
    <w:rsid w:val="00C044F7"/>
    <w:rsid w:val="00C91C74"/>
    <w:rsid w:val="00CC22EE"/>
    <w:rsid w:val="00CE04F0"/>
    <w:rsid w:val="00CF2957"/>
    <w:rsid w:val="00D00091"/>
    <w:rsid w:val="00E85C20"/>
    <w:rsid w:val="00F6048D"/>
    <w:rsid w:val="00F63194"/>
    <w:rsid w:val="00F769A6"/>
    <w:rsid w:val="00FC27CD"/>
    <w:rsid w:val="040E6340"/>
    <w:rsid w:val="054162A1"/>
    <w:rsid w:val="0A947E48"/>
    <w:rsid w:val="18561C0B"/>
    <w:rsid w:val="2DCC054E"/>
    <w:rsid w:val="36D641EB"/>
    <w:rsid w:val="3C0E61D6"/>
    <w:rsid w:val="3D5440BC"/>
    <w:rsid w:val="3E5500EC"/>
    <w:rsid w:val="4D987FF5"/>
    <w:rsid w:val="51DB6702"/>
    <w:rsid w:val="64572E6C"/>
    <w:rsid w:val="70CC398E"/>
    <w:rsid w:val="71FE7B1A"/>
    <w:rsid w:val="7610256F"/>
    <w:rsid w:val="762A3631"/>
    <w:rsid w:val="794F4DE7"/>
    <w:rsid w:val="7D627B54"/>
    <w:rsid w:val="7F1B620C"/>
    <w:rsid w:val="7F46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833779"/>
  <w15:docId w15:val="{B9F254AE-A652-4CF4-90B8-5A91101FE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260" w:after="260" w:line="416" w:lineRule="auto"/>
      <w:ind w:left="420" w:hanging="420"/>
      <w:outlineLvl w:val="2"/>
    </w:pPr>
    <w:rPr>
      <w:rFonts w:eastAsia="黑体"/>
      <w:bCs/>
      <w:sz w:val="24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before="280" w:after="290" w:line="376" w:lineRule="auto"/>
      <w:ind w:left="420" w:hanging="420"/>
      <w:outlineLvl w:val="3"/>
    </w:pPr>
    <w:rPr>
      <w:rFonts w:asciiTheme="majorHAnsi" w:eastAsia="宋体" w:hAnsiTheme="majorHAnsi" w:cstheme="majorBidi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uiPriority w:val="59"/>
    <w:qFormat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autoRedefine/>
    <w:uiPriority w:val="9"/>
    <w:qFormat/>
    <w:rPr>
      <w:rFonts w:eastAsia="黑体"/>
      <w:bCs/>
      <w:sz w:val="24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="宋体" w:hAnsiTheme="majorHAnsi" w:cstheme="majorBidi"/>
      <w:bCs/>
      <w:sz w:val="24"/>
      <w:szCs w:val="2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zb5zKtsXOkZ1bz-Z9bk39ELJURsy6ml_c4kGP0DTKVJYVDNoKSTNe58oR3zvLxB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Liang Zhao</dc:creator>
  <cp:lastModifiedBy>曹续东</cp:lastModifiedBy>
  <cp:revision>2</cp:revision>
  <cp:lastPrinted>2024-01-02T12:20:00Z</cp:lastPrinted>
  <dcterms:created xsi:type="dcterms:W3CDTF">2024-01-08T01:22:00Z</dcterms:created>
  <dcterms:modified xsi:type="dcterms:W3CDTF">2024-01-08T01:22:00Z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DAF8F0BEEF994E998F07889857B879FE_13</vt:lpwstr>
  </property>
</Properties>
</file>