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E30F18" w14:textId="77777777" w:rsidR="006F13A7" w:rsidRDefault="006F13A7" w:rsidP="006F13A7">
      <w:pPr>
        <w:jc w:val="center"/>
        <w:rPr>
          <w:sz w:val="44"/>
          <w:szCs w:val="44"/>
        </w:rPr>
      </w:pPr>
    </w:p>
    <w:p w14:paraId="7E8191BA" w14:textId="77777777" w:rsidR="006F13A7" w:rsidRDefault="006F13A7" w:rsidP="006F13A7">
      <w:pPr>
        <w:jc w:val="center"/>
        <w:rPr>
          <w:sz w:val="44"/>
          <w:szCs w:val="44"/>
        </w:rPr>
      </w:pPr>
    </w:p>
    <w:p w14:paraId="31F9FB4D" w14:textId="77777777" w:rsidR="006F13A7" w:rsidRDefault="006F13A7" w:rsidP="006F13A7">
      <w:pPr>
        <w:jc w:val="center"/>
        <w:rPr>
          <w:sz w:val="44"/>
          <w:szCs w:val="44"/>
        </w:rPr>
      </w:pPr>
    </w:p>
    <w:p w14:paraId="0577D6CE" w14:textId="4BC0794A" w:rsidR="007761C3" w:rsidRPr="006F13A7" w:rsidRDefault="006F13A7" w:rsidP="006F13A7">
      <w:pPr>
        <w:jc w:val="center"/>
        <w:rPr>
          <w:rFonts w:ascii="华文中宋" w:eastAsia="华文中宋" w:hAnsi="华文中宋"/>
          <w:sz w:val="44"/>
          <w:szCs w:val="44"/>
        </w:rPr>
      </w:pPr>
      <w:r w:rsidRPr="006F13A7">
        <w:rPr>
          <w:rFonts w:ascii="华文中宋" w:eastAsia="华文中宋" w:hAnsi="华文中宋" w:hint="eastAsia"/>
          <w:sz w:val="44"/>
          <w:szCs w:val="44"/>
        </w:rPr>
        <w:t>研究生教育发展质量年度报告</w:t>
      </w:r>
    </w:p>
    <w:p w14:paraId="2BED0574" w14:textId="1F0305CA" w:rsidR="006F13A7" w:rsidRDefault="006F13A7">
      <w:pPr>
        <w:rPr>
          <w:rFonts w:ascii="华文中宋" w:eastAsia="华文中宋" w:hAnsi="华文中宋"/>
        </w:rPr>
      </w:pPr>
    </w:p>
    <w:p w14:paraId="5201DDA4" w14:textId="2CA0AC74" w:rsidR="00072055" w:rsidRDefault="00072055">
      <w:pPr>
        <w:rPr>
          <w:rFonts w:ascii="华文中宋" w:eastAsia="华文中宋" w:hAnsi="华文中宋"/>
        </w:rPr>
      </w:pPr>
    </w:p>
    <w:p w14:paraId="2B04A9BF" w14:textId="77777777" w:rsidR="00072055" w:rsidRPr="006F13A7" w:rsidRDefault="00072055">
      <w:pPr>
        <w:rPr>
          <w:rFonts w:ascii="华文中宋" w:eastAsia="华文中宋" w:hAnsi="华文中宋"/>
        </w:rPr>
      </w:pPr>
    </w:p>
    <w:p w14:paraId="5E929B4D" w14:textId="278260EE" w:rsidR="006F13A7" w:rsidRDefault="006F13A7">
      <w:pPr>
        <w:rPr>
          <w:rFonts w:ascii="华文中宋" w:eastAsia="华文中宋" w:hAnsi="华文中宋"/>
        </w:rPr>
      </w:pPr>
    </w:p>
    <w:p w14:paraId="4FCD4BF3" w14:textId="11E779AE" w:rsidR="006F13A7" w:rsidRDefault="006F13A7">
      <w:pPr>
        <w:rPr>
          <w:rFonts w:ascii="华文中宋" w:eastAsia="华文中宋" w:hAnsi="华文中宋"/>
        </w:rPr>
      </w:pPr>
    </w:p>
    <w:p w14:paraId="7833B7DD" w14:textId="73218734" w:rsidR="006F13A7" w:rsidRDefault="006F13A7">
      <w:pPr>
        <w:rPr>
          <w:rFonts w:ascii="华文中宋" w:eastAsia="华文中宋" w:hAnsi="华文中宋"/>
        </w:rPr>
      </w:pPr>
    </w:p>
    <w:p w14:paraId="684CC1B6" w14:textId="77777777" w:rsidR="006F13A7" w:rsidRPr="006F13A7" w:rsidRDefault="006F13A7">
      <w:pPr>
        <w:rPr>
          <w:rFonts w:ascii="华文中宋" w:eastAsia="华文中宋" w:hAnsi="华文中宋"/>
        </w:rPr>
      </w:pPr>
    </w:p>
    <w:p w14:paraId="35EE1418" w14:textId="0985BA02" w:rsidR="006F13A7" w:rsidRPr="006F13A7" w:rsidRDefault="006F13A7">
      <w:pPr>
        <w:rPr>
          <w:rFonts w:ascii="华文中宋" w:eastAsia="华文中宋" w:hAnsi="华文中宋"/>
        </w:rPr>
      </w:pPr>
    </w:p>
    <w:tbl>
      <w:tblPr>
        <w:tblW w:w="6630" w:type="dxa"/>
        <w:jc w:val="center"/>
        <w:tblBorders>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115"/>
        <w:gridCol w:w="4515"/>
      </w:tblGrid>
      <w:tr w:rsidR="006F13A7" w:rsidRPr="006F13A7" w14:paraId="46C90116" w14:textId="77777777" w:rsidTr="003123E4">
        <w:trPr>
          <w:jc w:val="center"/>
        </w:trPr>
        <w:tc>
          <w:tcPr>
            <w:tcW w:w="2115" w:type="dxa"/>
            <w:vMerge w:val="restart"/>
            <w:tcBorders>
              <w:top w:val="nil"/>
            </w:tcBorders>
            <w:vAlign w:val="center"/>
          </w:tcPr>
          <w:p w14:paraId="57F07D1F" w14:textId="0D2A3EF7" w:rsidR="006F13A7" w:rsidRPr="006F13A7" w:rsidRDefault="006F13A7" w:rsidP="006F13A7">
            <w:pPr>
              <w:spacing w:line="400" w:lineRule="exact"/>
              <w:jc w:val="center"/>
              <w:rPr>
                <w:rFonts w:ascii="华文中宋" w:eastAsia="华文中宋" w:hAnsi="华文中宋"/>
                <w:sz w:val="28"/>
              </w:rPr>
            </w:pPr>
            <w:r w:rsidRPr="006F13A7">
              <w:rPr>
                <w:rFonts w:ascii="华文中宋" w:eastAsia="华文中宋" w:hAnsi="华文中宋" w:hint="eastAsia"/>
                <w:sz w:val="28"/>
              </w:rPr>
              <w:t>高校</w:t>
            </w:r>
          </w:p>
          <w:p w14:paraId="3FFCEDB8" w14:textId="1602E341" w:rsidR="006F13A7" w:rsidRPr="006F13A7" w:rsidRDefault="006F13A7" w:rsidP="006F13A7">
            <w:pPr>
              <w:spacing w:line="400" w:lineRule="exact"/>
              <w:ind w:right="419"/>
              <w:jc w:val="center"/>
              <w:rPr>
                <w:rFonts w:ascii="华文中宋" w:eastAsia="华文中宋" w:hAnsi="华文中宋"/>
                <w:sz w:val="28"/>
              </w:rPr>
            </w:pPr>
            <w:r w:rsidRPr="006F13A7">
              <w:rPr>
                <w:rFonts w:ascii="华文中宋" w:eastAsia="华文中宋" w:hAnsi="华文中宋" w:hint="eastAsia"/>
                <w:sz w:val="28"/>
              </w:rPr>
              <w:t xml:space="preserve"> </w:t>
            </w:r>
            <w:r w:rsidRPr="006F13A7">
              <w:rPr>
                <w:rFonts w:ascii="华文中宋" w:eastAsia="华文中宋" w:hAnsi="华文中宋"/>
                <w:sz w:val="28"/>
              </w:rPr>
              <w:t xml:space="preserve">  </w:t>
            </w:r>
            <w:r w:rsidRPr="006F13A7">
              <w:rPr>
                <w:rFonts w:ascii="华文中宋" w:eastAsia="华文中宋" w:hAnsi="华文中宋" w:hint="eastAsia"/>
                <w:sz w:val="28"/>
              </w:rPr>
              <w:t>（公章）</w:t>
            </w:r>
          </w:p>
        </w:tc>
        <w:tc>
          <w:tcPr>
            <w:tcW w:w="4515" w:type="dxa"/>
            <w:tcBorders>
              <w:top w:val="nil"/>
              <w:bottom w:val="nil"/>
            </w:tcBorders>
          </w:tcPr>
          <w:p w14:paraId="6538956A" w14:textId="77777777" w:rsidR="006F13A7" w:rsidRPr="006F13A7" w:rsidRDefault="006F13A7" w:rsidP="003123E4">
            <w:pPr>
              <w:rPr>
                <w:rFonts w:ascii="华文中宋" w:eastAsia="华文中宋" w:hAnsi="华文中宋"/>
                <w:sz w:val="28"/>
              </w:rPr>
            </w:pPr>
            <w:r w:rsidRPr="006F13A7">
              <w:rPr>
                <w:rFonts w:ascii="华文中宋" w:eastAsia="华文中宋" w:hAnsi="华文中宋" w:hint="eastAsia"/>
                <w:sz w:val="28"/>
              </w:rPr>
              <w:t>名称</w:t>
            </w:r>
            <w:r w:rsidRPr="006F13A7">
              <w:rPr>
                <w:rFonts w:ascii="华文中宋" w:eastAsia="华文中宋" w:hAnsi="华文中宋"/>
                <w:sz w:val="28"/>
              </w:rPr>
              <w:t xml:space="preserve">: </w:t>
            </w:r>
            <w:r w:rsidRPr="006F13A7">
              <w:rPr>
                <w:rFonts w:ascii="华文中宋" w:eastAsia="华文中宋" w:hAnsi="华文中宋" w:hint="eastAsia"/>
                <w:sz w:val="28"/>
              </w:rPr>
              <w:t>中国食品发酵工业研究院</w:t>
            </w:r>
          </w:p>
        </w:tc>
      </w:tr>
      <w:tr w:rsidR="006F13A7" w:rsidRPr="006F13A7" w14:paraId="6693870E" w14:textId="77777777" w:rsidTr="003123E4">
        <w:trPr>
          <w:jc w:val="center"/>
        </w:trPr>
        <w:tc>
          <w:tcPr>
            <w:tcW w:w="2115" w:type="dxa"/>
            <w:vMerge/>
          </w:tcPr>
          <w:p w14:paraId="283B9351" w14:textId="77777777" w:rsidR="006F13A7" w:rsidRPr="006F13A7" w:rsidRDefault="006F13A7" w:rsidP="003123E4">
            <w:pPr>
              <w:ind w:right="419"/>
              <w:rPr>
                <w:rFonts w:ascii="华文中宋" w:eastAsia="华文中宋" w:hAnsi="华文中宋"/>
                <w:sz w:val="28"/>
              </w:rPr>
            </w:pPr>
          </w:p>
        </w:tc>
        <w:tc>
          <w:tcPr>
            <w:tcW w:w="4515" w:type="dxa"/>
            <w:tcBorders>
              <w:top w:val="nil"/>
              <w:bottom w:val="nil"/>
            </w:tcBorders>
          </w:tcPr>
          <w:p w14:paraId="108F5A9A" w14:textId="77777777" w:rsidR="006F13A7" w:rsidRPr="006F13A7" w:rsidRDefault="006F13A7" w:rsidP="003123E4">
            <w:pPr>
              <w:rPr>
                <w:rFonts w:ascii="华文中宋" w:eastAsia="华文中宋" w:hAnsi="华文中宋"/>
                <w:sz w:val="28"/>
              </w:rPr>
            </w:pPr>
            <w:r w:rsidRPr="006F13A7">
              <w:rPr>
                <w:rFonts w:ascii="华文中宋" w:eastAsia="华文中宋" w:hAnsi="华文中宋" w:hint="eastAsia"/>
                <w:sz w:val="28"/>
                <w:szCs w:val="28"/>
              </w:rPr>
              <w:sym w:font="Symbol" w:char="F0BE"/>
            </w:r>
            <w:r w:rsidRPr="006F13A7">
              <w:rPr>
                <w:rFonts w:ascii="华文中宋" w:eastAsia="华文中宋" w:hAnsi="华文中宋" w:hint="eastAsia"/>
                <w:sz w:val="28"/>
                <w:szCs w:val="28"/>
              </w:rPr>
              <w:sym w:font="Symbol" w:char="F0BE"/>
            </w:r>
            <w:r w:rsidRPr="006F13A7">
              <w:rPr>
                <w:rFonts w:ascii="华文中宋" w:eastAsia="华文中宋" w:hAnsi="华文中宋" w:hint="eastAsia"/>
                <w:sz w:val="28"/>
                <w:szCs w:val="28"/>
              </w:rPr>
              <w:sym w:font="Symbol" w:char="F0BE"/>
            </w:r>
            <w:r w:rsidRPr="006F13A7">
              <w:rPr>
                <w:rFonts w:ascii="华文中宋" w:eastAsia="华文中宋" w:hAnsi="华文中宋" w:hint="eastAsia"/>
                <w:sz w:val="28"/>
                <w:szCs w:val="28"/>
              </w:rPr>
              <w:sym w:font="Symbol" w:char="F0BE"/>
            </w:r>
            <w:r w:rsidRPr="006F13A7">
              <w:rPr>
                <w:rFonts w:ascii="华文中宋" w:eastAsia="华文中宋" w:hAnsi="华文中宋" w:hint="eastAsia"/>
                <w:sz w:val="28"/>
                <w:szCs w:val="28"/>
              </w:rPr>
              <w:sym w:font="Symbol" w:char="F0BE"/>
            </w:r>
            <w:r w:rsidRPr="006F13A7">
              <w:rPr>
                <w:rFonts w:ascii="华文中宋" w:eastAsia="华文中宋" w:hAnsi="华文中宋" w:hint="eastAsia"/>
                <w:sz w:val="28"/>
                <w:szCs w:val="28"/>
              </w:rPr>
              <w:sym w:font="Symbol" w:char="F0BE"/>
            </w:r>
            <w:r w:rsidRPr="006F13A7">
              <w:rPr>
                <w:rFonts w:ascii="华文中宋" w:eastAsia="华文中宋" w:hAnsi="华文中宋" w:hint="eastAsia"/>
                <w:sz w:val="28"/>
                <w:szCs w:val="28"/>
              </w:rPr>
              <w:sym w:font="Symbol" w:char="F0BE"/>
            </w:r>
            <w:r w:rsidRPr="006F13A7">
              <w:rPr>
                <w:rFonts w:ascii="华文中宋" w:eastAsia="华文中宋" w:hAnsi="华文中宋" w:hint="eastAsia"/>
                <w:sz w:val="28"/>
                <w:szCs w:val="28"/>
              </w:rPr>
              <w:sym w:font="Symbol" w:char="F0BE"/>
            </w:r>
            <w:r w:rsidRPr="006F13A7">
              <w:rPr>
                <w:rFonts w:ascii="华文中宋" w:eastAsia="华文中宋" w:hAnsi="华文中宋" w:hint="eastAsia"/>
                <w:sz w:val="28"/>
                <w:szCs w:val="28"/>
              </w:rPr>
              <w:sym w:font="Symbol" w:char="F0BE"/>
            </w:r>
            <w:r w:rsidRPr="006F13A7">
              <w:rPr>
                <w:rFonts w:ascii="华文中宋" w:eastAsia="华文中宋" w:hAnsi="华文中宋" w:hint="eastAsia"/>
                <w:sz w:val="28"/>
                <w:szCs w:val="28"/>
              </w:rPr>
              <w:sym w:font="Symbol" w:char="F0BE"/>
            </w:r>
            <w:r w:rsidRPr="006F13A7">
              <w:rPr>
                <w:rFonts w:ascii="华文中宋" w:eastAsia="华文中宋" w:hAnsi="华文中宋" w:hint="eastAsia"/>
                <w:sz w:val="28"/>
                <w:szCs w:val="28"/>
              </w:rPr>
              <w:sym w:font="Symbol" w:char="F0BE"/>
            </w:r>
            <w:r w:rsidRPr="006F13A7">
              <w:rPr>
                <w:rFonts w:ascii="华文中宋" w:eastAsia="华文中宋" w:hAnsi="华文中宋" w:hint="eastAsia"/>
                <w:sz w:val="28"/>
                <w:szCs w:val="28"/>
              </w:rPr>
              <w:sym w:font="Symbol" w:char="F0BE"/>
            </w:r>
            <w:r w:rsidRPr="006F13A7">
              <w:rPr>
                <w:rFonts w:ascii="华文中宋" w:eastAsia="华文中宋" w:hAnsi="华文中宋" w:hint="eastAsia"/>
                <w:sz w:val="28"/>
                <w:szCs w:val="28"/>
              </w:rPr>
              <w:sym w:font="Symbol" w:char="F0BE"/>
            </w:r>
            <w:r w:rsidRPr="006F13A7">
              <w:rPr>
                <w:rFonts w:ascii="华文中宋" w:eastAsia="华文中宋" w:hAnsi="华文中宋" w:hint="eastAsia"/>
                <w:sz w:val="28"/>
                <w:szCs w:val="28"/>
              </w:rPr>
              <w:sym w:font="Symbol" w:char="F0BE"/>
            </w:r>
          </w:p>
        </w:tc>
      </w:tr>
      <w:tr w:rsidR="006F13A7" w:rsidRPr="006F13A7" w14:paraId="0A2FFF9E" w14:textId="77777777" w:rsidTr="003123E4">
        <w:trPr>
          <w:jc w:val="center"/>
        </w:trPr>
        <w:tc>
          <w:tcPr>
            <w:tcW w:w="2115" w:type="dxa"/>
            <w:vMerge/>
          </w:tcPr>
          <w:p w14:paraId="44B11E5E" w14:textId="77777777" w:rsidR="006F13A7" w:rsidRPr="006F13A7" w:rsidRDefault="006F13A7" w:rsidP="003123E4">
            <w:pPr>
              <w:ind w:right="419"/>
              <w:rPr>
                <w:rFonts w:ascii="华文中宋" w:eastAsia="华文中宋" w:hAnsi="华文中宋"/>
                <w:sz w:val="28"/>
              </w:rPr>
            </w:pPr>
          </w:p>
        </w:tc>
        <w:tc>
          <w:tcPr>
            <w:tcW w:w="4515" w:type="dxa"/>
            <w:tcBorders>
              <w:top w:val="nil"/>
              <w:bottom w:val="nil"/>
            </w:tcBorders>
          </w:tcPr>
          <w:p w14:paraId="59E6E6C5" w14:textId="77777777" w:rsidR="006F13A7" w:rsidRPr="006F13A7" w:rsidRDefault="006F13A7" w:rsidP="003123E4">
            <w:pPr>
              <w:rPr>
                <w:rFonts w:ascii="华文中宋" w:eastAsia="华文中宋" w:hAnsi="华文中宋"/>
                <w:sz w:val="28"/>
              </w:rPr>
            </w:pPr>
            <w:r w:rsidRPr="006F13A7">
              <w:rPr>
                <w:rFonts w:ascii="华文中宋" w:eastAsia="华文中宋" w:hAnsi="华文中宋" w:hint="eastAsia"/>
                <w:sz w:val="28"/>
              </w:rPr>
              <w:t>代码</w:t>
            </w:r>
            <w:r w:rsidRPr="006F13A7">
              <w:rPr>
                <w:rFonts w:ascii="华文中宋" w:eastAsia="华文中宋" w:hAnsi="华文中宋"/>
                <w:sz w:val="28"/>
              </w:rPr>
              <w:t>: 8370</w:t>
            </w:r>
            <w:r w:rsidRPr="006F13A7">
              <w:rPr>
                <w:rFonts w:ascii="华文中宋" w:eastAsia="华文中宋" w:hAnsi="华文中宋" w:hint="eastAsia"/>
                <w:sz w:val="28"/>
              </w:rPr>
              <w:t>5</w:t>
            </w:r>
          </w:p>
        </w:tc>
      </w:tr>
    </w:tbl>
    <w:p w14:paraId="6A3D97AB" w14:textId="07D4F3B5" w:rsidR="006F13A7" w:rsidRPr="006F13A7" w:rsidRDefault="006F13A7">
      <w:pPr>
        <w:rPr>
          <w:rFonts w:ascii="华文中宋" w:eastAsia="华文中宋" w:hAnsi="华文中宋"/>
        </w:rPr>
      </w:pPr>
    </w:p>
    <w:p w14:paraId="0F9617FC" w14:textId="0C22DEFD" w:rsidR="006F13A7" w:rsidRPr="006F13A7" w:rsidRDefault="006F13A7">
      <w:pPr>
        <w:rPr>
          <w:rFonts w:ascii="华文中宋" w:eastAsia="华文中宋" w:hAnsi="华文中宋"/>
        </w:rPr>
      </w:pPr>
    </w:p>
    <w:p w14:paraId="30D14B7B" w14:textId="684970AB" w:rsidR="006F13A7" w:rsidRPr="006F13A7" w:rsidRDefault="006F13A7">
      <w:pPr>
        <w:rPr>
          <w:rFonts w:ascii="华文中宋" w:eastAsia="华文中宋" w:hAnsi="华文中宋"/>
        </w:rPr>
      </w:pPr>
    </w:p>
    <w:p w14:paraId="647438CB" w14:textId="59B3BA6E" w:rsidR="006F13A7" w:rsidRPr="006F13A7" w:rsidRDefault="006F13A7">
      <w:pPr>
        <w:rPr>
          <w:rFonts w:ascii="华文中宋" w:eastAsia="华文中宋" w:hAnsi="华文中宋"/>
        </w:rPr>
      </w:pPr>
    </w:p>
    <w:p w14:paraId="5F04035F" w14:textId="3802458E" w:rsidR="006F13A7" w:rsidRPr="006F13A7" w:rsidRDefault="006F13A7">
      <w:pPr>
        <w:rPr>
          <w:rFonts w:ascii="华文中宋" w:eastAsia="华文中宋" w:hAnsi="华文中宋"/>
        </w:rPr>
      </w:pPr>
    </w:p>
    <w:p w14:paraId="4A331D98" w14:textId="26033539" w:rsidR="006F13A7" w:rsidRPr="006F13A7" w:rsidRDefault="006F13A7">
      <w:pPr>
        <w:rPr>
          <w:rFonts w:ascii="华文中宋" w:eastAsia="华文中宋" w:hAnsi="华文中宋"/>
        </w:rPr>
      </w:pPr>
    </w:p>
    <w:p w14:paraId="641D9FDA" w14:textId="5F8A475C" w:rsidR="006F13A7" w:rsidRPr="006F13A7" w:rsidRDefault="006F13A7">
      <w:pPr>
        <w:rPr>
          <w:rFonts w:ascii="华文中宋" w:eastAsia="华文中宋" w:hAnsi="华文中宋"/>
        </w:rPr>
      </w:pPr>
    </w:p>
    <w:p w14:paraId="56E0741B" w14:textId="7BD307EC" w:rsidR="006F13A7" w:rsidRPr="006F13A7" w:rsidRDefault="006F13A7">
      <w:pPr>
        <w:rPr>
          <w:rFonts w:ascii="华文中宋" w:eastAsia="华文中宋" w:hAnsi="华文中宋"/>
        </w:rPr>
      </w:pPr>
    </w:p>
    <w:p w14:paraId="69E3D9F3" w14:textId="652D2ACC" w:rsidR="006F13A7" w:rsidRPr="006F13A7" w:rsidRDefault="006F13A7">
      <w:pPr>
        <w:rPr>
          <w:rFonts w:ascii="华文中宋" w:eastAsia="华文中宋" w:hAnsi="华文中宋"/>
        </w:rPr>
      </w:pPr>
    </w:p>
    <w:p w14:paraId="10CFC70D" w14:textId="0E1409A1" w:rsidR="006F13A7" w:rsidRPr="006F13A7" w:rsidRDefault="006F13A7">
      <w:pPr>
        <w:rPr>
          <w:rFonts w:ascii="华文中宋" w:eastAsia="华文中宋" w:hAnsi="华文中宋"/>
        </w:rPr>
      </w:pPr>
    </w:p>
    <w:p w14:paraId="31C2190A" w14:textId="7E476D45" w:rsidR="006F13A7" w:rsidRPr="006F13A7" w:rsidRDefault="006F13A7">
      <w:pPr>
        <w:rPr>
          <w:rFonts w:ascii="华文中宋" w:eastAsia="华文中宋" w:hAnsi="华文中宋"/>
        </w:rPr>
      </w:pPr>
    </w:p>
    <w:p w14:paraId="1537EBB3" w14:textId="1D5A00C8" w:rsidR="006F13A7" w:rsidRPr="006F13A7" w:rsidRDefault="006F13A7" w:rsidP="006F13A7">
      <w:pPr>
        <w:jc w:val="center"/>
        <w:rPr>
          <w:rFonts w:ascii="华文中宋" w:eastAsia="华文中宋" w:hAnsi="华文中宋"/>
          <w:sz w:val="28"/>
          <w:szCs w:val="28"/>
        </w:rPr>
      </w:pPr>
    </w:p>
    <w:p w14:paraId="20DCA876" w14:textId="135708E1" w:rsidR="006F13A7" w:rsidRDefault="006F13A7" w:rsidP="006F13A7">
      <w:pPr>
        <w:jc w:val="center"/>
        <w:rPr>
          <w:rFonts w:ascii="华文中宋" w:eastAsia="华文中宋" w:hAnsi="华文中宋"/>
          <w:sz w:val="28"/>
          <w:szCs w:val="28"/>
        </w:rPr>
      </w:pPr>
      <w:r w:rsidRPr="006F13A7">
        <w:rPr>
          <w:rFonts w:ascii="华文中宋" w:eastAsia="华文中宋" w:hAnsi="华文中宋" w:hint="eastAsia"/>
          <w:sz w:val="28"/>
          <w:szCs w:val="28"/>
        </w:rPr>
        <w:t>2</w:t>
      </w:r>
      <w:r w:rsidRPr="006F13A7">
        <w:rPr>
          <w:rFonts w:ascii="华文中宋" w:eastAsia="华文中宋" w:hAnsi="华文中宋"/>
          <w:sz w:val="28"/>
          <w:szCs w:val="28"/>
        </w:rPr>
        <w:t>02</w:t>
      </w:r>
      <w:r w:rsidR="00503140">
        <w:rPr>
          <w:rFonts w:ascii="华文中宋" w:eastAsia="华文中宋" w:hAnsi="华文中宋"/>
          <w:sz w:val="28"/>
          <w:szCs w:val="28"/>
        </w:rPr>
        <w:t>2</w:t>
      </w:r>
      <w:r w:rsidRPr="006F13A7">
        <w:rPr>
          <w:rFonts w:ascii="华文中宋" w:eastAsia="华文中宋" w:hAnsi="华文中宋" w:hint="eastAsia"/>
          <w:sz w:val="28"/>
          <w:szCs w:val="28"/>
        </w:rPr>
        <w:t>年</w:t>
      </w:r>
      <w:r w:rsidR="00503140">
        <w:rPr>
          <w:rFonts w:ascii="华文中宋" w:eastAsia="华文中宋" w:hAnsi="华文中宋"/>
          <w:sz w:val="28"/>
          <w:szCs w:val="28"/>
        </w:rPr>
        <w:t>5</w:t>
      </w:r>
      <w:r w:rsidRPr="006F13A7">
        <w:rPr>
          <w:rFonts w:ascii="华文中宋" w:eastAsia="华文中宋" w:hAnsi="华文中宋" w:hint="eastAsia"/>
          <w:sz w:val="28"/>
          <w:szCs w:val="28"/>
        </w:rPr>
        <w:t>月</w:t>
      </w:r>
      <w:r w:rsidR="00820532">
        <w:rPr>
          <w:rFonts w:ascii="华文中宋" w:eastAsia="华文中宋" w:hAnsi="华文中宋"/>
          <w:sz w:val="28"/>
          <w:szCs w:val="28"/>
        </w:rPr>
        <w:t>24</w:t>
      </w:r>
      <w:r w:rsidRPr="006F13A7">
        <w:rPr>
          <w:rFonts w:ascii="华文中宋" w:eastAsia="华文中宋" w:hAnsi="华文中宋" w:hint="eastAsia"/>
          <w:sz w:val="28"/>
          <w:szCs w:val="28"/>
        </w:rPr>
        <w:t>日</w:t>
      </w:r>
    </w:p>
    <w:p w14:paraId="6B5FB8B8" w14:textId="523E650D" w:rsidR="00072055" w:rsidRDefault="00072055" w:rsidP="006F13A7">
      <w:pPr>
        <w:jc w:val="center"/>
        <w:rPr>
          <w:rFonts w:ascii="华文中宋" w:eastAsia="华文中宋" w:hAnsi="华文中宋"/>
          <w:sz w:val="28"/>
          <w:szCs w:val="28"/>
        </w:rPr>
      </w:pPr>
    </w:p>
    <w:p w14:paraId="3EB78774" w14:textId="21D43DEA" w:rsidR="00072055" w:rsidRDefault="00072055" w:rsidP="006F13A7">
      <w:pPr>
        <w:jc w:val="center"/>
        <w:rPr>
          <w:rFonts w:ascii="华文中宋" w:eastAsia="华文中宋" w:hAnsi="华文中宋"/>
          <w:sz w:val="28"/>
          <w:szCs w:val="28"/>
        </w:rPr>
      </w:pPr>
    </w:p>
    <w:p w14:paraId="66580C80" w14:textId="5AE48A2D" w:rsidR="00072055" w:rsidRDefault="00072055" w:rsidP="006F13A7">
      <w:pPr>
        <w:jc w:val="center"/>
        <w:rPr>
          <w:rFonts w:ascii="华文中宋" w:eastAsia="华文中宋" w:hAnsi="华文中宋"/>
          <w:sz w:val="28"/>
          <w:szCs w:val="28"/>
        </w:rPr>
      </w:pPr>
    </w:p>
    <w:p w14:paraId="5E2C297C" w14:textId="77777777" w:rsidR="00392CF7" w:rsidRPr="000A758E" w:rsidRDefault="00392CF7" w:rsidP="000A758E">
      <w:pPr>
        <w:ind w:firstLineChars="200" w:firstLine="562"/>
        <w:jc w:val="left"/>
        <w:rPr>
          <w:rFonts w:ascii="仿宋_GB2312" w:eastAsia="仿宋_GB2312" w:hAnsi="华文中宋"/>
          <w:b/>
          <w:bCs/>
          <w:sz w:val="28"/>
          <w:szCs w:val="28"/>
        </w:rPr>
      </w:pPr>
      <w:r w:rsidRPr="000A758E">
        <w:rPr>
          <w:rFonts w:ascii="仿宋_GB2312" w:eastAsia="仿宋_GB2312" w:hAnsi="华文中宋" w:hint="eastAsia"/>
          <w:b/>
          <w:bCs/>
          <w:sz w:val="28"/>
          <w:szCs w:val="28"/>
        </w:rPr>
        <w:lastRenderedPageBreak/>
        <w:t>一、总体情况</w:t>
      </w:r>
    </w:p>
    <w:p w14:paraId="0D1FF736" w14:textId="5261C901" w:rsidR="00392CF7" w:rsidRPr="00CF731A" w:rsidRDefault="000A758E" w:rsidP="000A758E">
      <w:pPr>
        <w:ind w:firstLineChars="200" w:firstLine="560"/>
        <w:rPr>
          <w:rFonts w:ascii="仿宋_GB2312" w:eastAsia="仿宋_GB2312" w:hAnsi="华文中宋"/>
          <w:sz w:val="28"/>
          <w:szCs w:val="28"/>
        </w:rPr>
      </w:pPr>
      <w:r>
        <w:rPr>
          <w:rFonts w:ascii="仿宋_GB2312" w:eastAsia="仿宋_GB2312" w:hAnsi="华文中宋" w:hint="eastAsia"/>
          <w:sz w:val="28"/>
          <w:szCs w:val="28"/>
        </w:rPr>
        <w:t>（</w:t>
      </w:r>
      <w:r w:rsidR="00392CF7" w:rsidRPr="00CF731A">
        <w:rPr>
          <w:rFonts w:ascii="仿宋_GB2312" w:eastAsia="仿宋_GB2312" w:hAnsi="华文中宋" w:hint="eastAsia"/>
          <w:sz w:val="28"/>
          <w:szCs w:val="28"/>
        </w:rPr>
        <w:t>学位授权</w:t>
      </w:r>
      <w:r w:rsidR="00744102">
        <w:rPr>
          <w:rFonts w:ascii="仿宋_GB2312" w:eastAsia="仿宋_GB2312" w:hAnsi="华文中宋" w:hint="eastAsia"/>
          <w:sz w:val="28"/>
          <w:szCs w:val="28"/>
        </w:rPr>
        <w:t>点</w:t>
      </w:r>
      <w:r w:rsidR="00392CF7" w:rsidRPr="00CF731A">
        <w:rPr>
          <w:rFonts w:ascii="仿宋_GB2312" w:eastAsia="仿宋_GB2312" w:hAnsi="华文中宋" w:hint="eastAsia"/>
          <w:sz w:val="28"/>
          <w:szCs w:val="28"/>
        </w:rPr>
        <w:t>基本情况，学科建设情况，研究生招生、在读、毕业、学位授予及就业基本情况，研究生导师状况（总体规模、队伍结构）</w:t>
      </w:r>
      <w:r>
        <w:rPr>
          <w:rFonts w:ascii="仿宋_GB2312" w:eastAsia="仿宋_GB2312" w:hAnsi="华文中宋" w:hint="eastAsia"/>
          <w:sz w:val="28"/>
          <w:szCs w:val="28"/>
        </w:rPr>
        <w:t>）</w:t>
      </w:r>
      <w:r w:rsidR="00392CF7" w:rsidRPr="00CF731A">
        <w:rPr>
          <w:rFonts w:ascii="仿宋_GB2312" w:eastAsia="仿宋_GB2312" w:hAnsi="华文中宋" w:hint="eastAsia"/>
          <w:sz w:val="28"/>
          <w:szCs w:val="28"/>
        </w:rPr>
        <w:t>。</w:t>
      </w:r>
    </w:p>
    <w:p w14:paraId="171CB1F5" w14:textId="5857AF68" w:rsidR="006E17C6" w:rsidRPr="006E17C6" w:rsidRDefault="00820532" w:rsidP="00BD4F0F">
      <w:pPr>
        <w:ind w:firstLineChars="200" w:firstLine="560"/>
        <w:jc w:val="left"/>
        <w:rPr>
          <w:rFonts w:ascii="仿宋_GB2312" w:eastAsia="仿宋_GB2312" w:hAnsi="华文中宋"/>
          <w:sz w:val="28"/>
          <w:szCs w:val="28"/>
        </w:rPr>
      </w:pPr>
      <w:r>
        <w:rPr>
          <w:rFonts w:ascii="仿宋_GB2312" w:eastAsia="仿宋_GB2312" w:hAnsi="华文中宋" w:hint="eastAsia"/>
          <w:sz w:val="28"/>
          <w:szCs w:val="28"/>
        </w:rPr>
        <w:t>（一）</w:t>
      </w:r>
      <w:r w:rsidR="006E17C6" w:rsidRPr="006E17C6">
        <w:rPr>
          <w:rFonts w:ascii="仿宋_GB2312" w:eastAsia="仿宋_GB2312" w:hAnsi="华文中宋"/>
          <w:sz w:val="28"/>
          <w:szCs w:val="28"/>
        </w:rPr>
        <w:t>学位授权点基本情况</w:t>
      </w:r>
    </w:p>
    <w:p w14:paraId="42E3C20B" w14:textId="5D944223" w:rsidR="006E17C6" w:rsidRPr="006E17C6" w:rsidRDefault="006E17C6" w:rsidP="006E17C6">
      <w:pPr>
        <w:ind w:firstLineChars="200" w:firstLine="560"/>
        <w:jc w:val="left"/>
        <w:rPr>
          <w:rFonts w:ascii="仿宋_GB2312" w:eastAsia="仿宋_GB2312" w:hAnsi="华文中宋"/>
          <w:sz w:val="28"/>
          <w:szCs w:val="28"/>
        </w:rPr>
      </w:pPr>
      <w:r w:rsidRPr="006E17C6">
        <w:rPr>
          <w:rFonts w:ascii="仿宋_GB2312" w:eastAsia="仿宋_GB2312" w:hAnsi="华文中宋" w:hint="eastAsia"/>
          <w:sz w:val="28"/>
          <w:szCs w:val="28"/>
        </w:rPr>
        <w:t>中国食品发酵工业研究院（以下简称：</w:t>
      </w:r>
      <w:r w:rsidR="00C37020">
        <w:rPr>
          <w:rFonts w:ascii="仿宋_GB2312" w:eastAsia="仿宋_GB2312" w:hAnsi="华文中宋" w:hint="eastAsia"/>
          <w:sz w:val="28"/>
          <w:szCs w:val="28"/>
        </w:rPr>
        <w:t>食品</w:t>
      </w:r>
      <w:r w:rsidRPr="006E17C6">
        <w:rPr>
          <w:rFonts w:ascii="仿宋_GB2312" w:eastAsia="仿宋_GB2312" w:hAnsi="华文中宋" w:hint="eastAsia"/>
          <w:sz w:val="28"/>
          <w:szCs w:val="28"/>
        </w:rPr>
        <w:t>院）始创建于</w:t>
      </w:r>
      <w:r w:rsidRPr="006E17C6">
        <w:rPr>
          <w:rFonts w:ascii="仿宋_GB2312" w:eastAsia="仿宋_GB2312" w:hAnsi="华文中宋"/>
          <w:sz w:val="28"/>
          <w:szCs w:val="28"/>
        </w:rPr>
        <w:t>1955年2月，是我国规模最大、历史最久的，从事食品、生物工程研究与开发的科研机构。</w:t>
      </w:r>
      <w:r w:rsidR="00C37020">
        <w:rPr>
          <w:rFonts w:ascii="仿宋_GB2312" w:eastAsia="仿宋_GB2312" w:hAnsi="华文中宋"/>
          <w:sz w:val="28"/>
          <w:szCs w:val="28"/>
        </w:rPr>
        <w:t>食品院</w:t>
      </w:r>
      <w:r w:rsidRPr="006E17C6">
        <w:rPr>
          <w:rFonts w:ascii="仿宋_GB2312" w:eastAsia="仿宋_GB2312" w:hAnsi="华文中宋"/>
          <w:sz w:val="28"/>
          <w:szCs w:val="28"/>
        </w:rPr>
        <w:t>秉承</w:t>
      </w:r>
      <w:r w:rsidRPr="006E17C6">
        <w:rPr>
          <w:rFonts w:ascii="仿宋_GB2312" w:eastAsia="仿宋_GB2312" w:hAnsi="华文中宋"/>
          <w:sz w:val="28"/>
          <w:szCs w:val="28"/>
        </w:rPr>
        <w:t>“</w:t>
      </w:r>
      <w:r w:rsidRPr="006E17C6">
        <w:rPr>
          <w:rFonts w:ascii="仿宋_GB2312" w:eastAsia="仿宋_GB2312" w:hAnsi="华文中宋"/>
          <w:sz w:val="28"/>
          <w:szCs w:val="28"/>
        </w:rPr>
        <w:t>创新发展、服务行业</w:t>
      </w:r>
      <w:r w:rsidRPr="006E17C6">
        <w:rPr>
          <w:rFonts w:ascii="仿宋_GB2312" w:eastAsia="仿宋_GB2312" w:hAnsi="华文中宋"/>
          <w:sz w:val="28"/>
          <w:szCs w:val="28"/>
        </w:rPr>
        <w:t>”</w:t>
      </w:r>
      <w:r w:rsidRPr="006E17C6">
        <w:rPr>
          <w:rFonts w:ascii="仿宋_GB2312" w:eastAsia="仿宋_GB2312" w:hAnsi="华文中宋"/>
          <w:sz w:val="28"/>
          <w:szCs w:val="28"/>
        </w:rPr>
        <w:t>的理念，紧紧围绕轻工技术和工程的基础理论与产业实践问题开展教研工作，科技创新水平不断提高，科研平台建设不断加强，科研条件日臻完善，在发酵工程、工业微生物资源、生物食品质量与安全、食品生物技术与营养等领域中形成了具有特色的研究方向和稳定的学术团队，并在我国轻工技术与工程领域具有较大的影响，为促进我国产业发展和技术进步发挥了重要作用。</w:t>
      </w:r>
    </w:p>
    <w:p w14:paraId="3698091F" w14:textId="5C25BA12" w:rsidR="006E17C6" w:rsidRPr="006E17C6" w:rsidRDefault="00820532" w:rsidP="00BD4F0F">
      <w:pPr>
        <w:ind w:firstLineChars="200" w:firstLine="560"/>
        <w:jc w:val="left"/>
        <w:rPr>
          <w:rFonts w:ascii="仿宋_GB2312" w:eastAsia="仿宋_GB2312" w:hAnsi="华文中宋"/>
          <w:sz w:val="28"/>
          <w:szCs w:val="28"/>
        </w:rPr>
      </w:pPr>
      <w:r>
        <w:rPr>
          <w:rFonts w:ascii="仿宋_GB2312" w:eastAsia="仿宋_GB2312" w:hAnsi="华文中宋" w:hint="eastAsia"/>
          <w:sz w:val="28"/>
          <w:szCs w:val="28"/>
        </w:rPr>
        <w:t>（二）</w:t>
      </w:r>
      <w:r w:rsidR="006E17C6" w:rsidRPr="006E17C6">
        <w:rPr>
          <w:rFonts w:ascii="仿宋_GB2312" w:eastAsia="仿宋_GB2312" w:hAnsi="华文中宋"/>
          <w:sz w:val="28"/>
          <w:szCs w:val="28"/>
        </w:rPr>
        <w:t>学科建设情况</w:t>
      </w:r>
    </w:p>
    <w:p w14:paraId="01A2BE09" w14:textId="4DF91127" w:rsidR="006E17C6" w:rsidRPr="006E17C6" w:rsidRDefault="00C37020" w:rsidP="006E17C6">
      <w:pPr>
        <w:ind w:firstLineChars="200" w:firstLine="560"/>
        <w:jc w:val="left"/>
        <w:rPr>
          <w:rFonts w:ascii="仿宋_GB2312" w:eastAsia="仿宋_GB2312" w:hAnsi="华文中宋"/>
          <w:sz w:val="28"/>
          <w:szCs w:val="28"/>
        </w:rPr>
      </w:pPr>
      <w:r>
        <w:rPr>
          <w:rFonts w:ascii="仿宋_GB2312" w:eastAsia="仿宋_GB2312" w:hAnsi="华文中宋" w:hint="eastAsia"/>
          <w:sz w:val="28"/>
          <w:szCs w:val="28"/>
        </w:rPr>
        <w:t>食品院</w:t>
      </w:r>
      <w:r w:rsidR="006E17C6" w:rsidRPr="006E17C6">
        <w:rPr>
          <w:rFonts w:ascii="仿宋_GB2312" w:eastAsia="仿宋_GB2312" w:hAnsi="华文中宋" w:hint="eastAsia"/>
          <w:sz w:val="28"/>
          <w:szCs w:val="28"/>
        </w:rPr>
        <w:t>于</w:t>
      </w:r>
      <w:r w:rsidR="006E17C6" w:rsidRPr="006E17C6">
        <w:rPr>
          <w:rFonts w:ascii="仿宋_GB2312" w:eastAsia="仿宋_GB2312" w:hAnsi="华文中宋"/>
          <w:sz w:val="28"/>
          <w:szCs w:val="28"/>
        </w:rPr>
        <w:t>1986年开始招收硕士研究生，是国务院学位委员会批准的第三批硕士学位授予单位（单位代码 ：83705），为二级学科</w:t>
      </w:r>
      <w:r w:rsidR="006E17C6" w:rsidRPr="006E17C6">
        <w:rPr>
          <w:rFonts w:ascii="仿宋_GB2312" w:eastAsia="仿宋_GB2312" w:hAnsi="华文中宋"/>
          <w:sz w:val="28"/>
          <w:szCs w:val="28"/>
        </w:rPr>
        <w:t>——</w:t>
      </w:r>
      <w:r w:rsidR="006E17C6" w:rsidRPr="006E17C6">
        <w:rPr>
          <w:rFonts w:ascii="仿宋_GB2312" w:eastAsia="仿宋_GB2312" w:hAnsi="华文中宋"/>
          <w:sz w:val="28"/>
          <w:szCs w:val="28"/>
        </w:rPr>
        <w:t>发酵工程（082203）硕士学位授权点。随着经济的发展和科学技术的进步，学科建设不断得到丰富和发展，学科专业具有鲜明的轻工技术与工程特色及行业优势，2007年设立中国轻工集团公司发酵工程博士后科研工作站，2011年增列为一级学科</w:t>
      </w:r>
      <w:r w:rsidR="006E17C6" w:rsidRPr="006E17C6">
        <w:rPr>
          <w:rFonts w:ascii="仿宋_GB2312" w:eastAsia="仿宋_GB2312" w:hAnsi="华文中宋"/>
          <w:sz w:val="28"/>
          <w:szCs w:val="28"/>
        </w:rPr>
        <w:t>——</w:t>
      </w:r>
      <w:r w:rsidR="006E17C6" w:rsidRPr="006E17C6">
        <w:rPr>
          <w:rFonts w:ascii="仿宋_GB2312" w:eastAsia="仿宋_GB2312" w:hAnsi="华文中宋"/>
          <w:sz w:val="28"/>
          <w:szCs w:val="28"/>
        </w:rPr>
        <w:t>轻工技术与工程硕士学位授权点（0822），已为国家和地方培养一批高级人才，获</w:t>
      </w:r>
      <w:r w:rsidR="006E17C6" w:rsidRPr="006E17C6">
        <w:rPr>
          <w:rFonts w:ascii="仿宋_GB2312" w:eastAsia="仿宋_GB2312" w:hAnsi="华文中宋"/>
          <w:sz w:val="28"/>
          <w:szCs w:val="28"/>
        </w:rPr>
        <w:lastRenderedPageBreak/>
        <w:t>得社会认同并有较高的社会声誉。</w:t>
      </w:r>
    </w:p>
    <w:p w14:paraId="5B611597" w14:textId="03E757CB" w:rsidR="006E17C6" w:rsidRPr="006E17C6" w:rsidRDefault="00820532" w:rsidP="00BD4F0F">
      <w:pPr>
        <w:ind w:firstLineChars="200" w:firstLine="560"/>
        <w:jc w:val="left"/>
        <w:rPr>
          <w:rFonts w:ascii="仿宋_GB2312" w:eastAsia="仿宋_GB2312" w:hAnsi="华文中宋"/>
          <w:sz w:val="28"/>
          <w:szCs w:val="28"/>
        </w:rPr>
      </w:pPr>
      <w:r>
        <w:rPr>
          <w:rFonts w:ascii="仿宋_GB2312" w:eastAsia="仿宋_GB2312" w:hAnsi="华文中宋" w:hint="eastAsia"/>
          <w:sz w:val="28"/>
          <w:szCs w:val="28"/>
        </w:rPr>
        <w:t>（三）</w:t>
      </w:r>
      <w:r w:rsidR="006E17C6" w:rsidRPr="006E17C6">
        <w:rPr>
          <w:rFonts w:ascii="仿宋_GB2312" w:eastAsia="仿宋_GB2312" w:hAnsi="华文中宋"/>
          <w:sz w:val="28"/>
          <w:szCs w:val="28"/>
        </w:rPr>
        <w:t>研究生导师状况</w:t>
      </w:r>
    </w:p>
    <w:p w14:paraId="36863625" w14:textId="0684A71E" w:rsidR="006E17C6" w:rsidRPr="006E17C6" w:rsidRDefault="006E17C6" w:rsidP="006E17C6">
      <w:pPr>
        <w:ind w:firstLineChars="200" w:firstLine="560"/>
        <w:jc w:val="left"/>
        <w:rPr>
          <w:rFonts w:ascii="仿宋_GB2312" w:eastAsia="仿宋_GB2312" w:hAnsi="华文中宋"/>
          <w:sz w:val="28"/>
          <w:szCs w:val="28"/>
        </w:rPr>
      </w:pPr>
      <w:r w:rsidRPr="006E17C6">
        <w:rPr>
          <w:rFonts w:ascii="仿宋_GB2312" w:eastAsia="仿宋_GB2312" w:hAnsi="华文中宋" w:hint="eastAsia"/>
          <w:sz w:val="28"/>
          <w:szCs w:val="28"/>
        </w:rPr>
        <w:t>本学位授权点拥有一支稳定的本学科领域专家队伍，学术研究能力强、水平高，其中</w:t>
      </w:r>
      <w:r w:rsidR="00503140">
        <w:rPr>
          <w:rFonts w:ascii="仿宋_GB2312" w:eastAsia="仿宋_GB2312" w:hAnsi="华文中宋" w:hint="eastAsia"/>
          <w:sz w:val="28"/>
          <w:szCs w:val="28"/>
        </w:rPr>
        <w:t>正</w:t>
      </w:r>
      <w:r w:rsidRPr="006E17C6">
        <w:rPr>
          <w:rFonts w:ascii="仿宋_GB2312" w:eastAsia="仿宋_GB2312" w:hAnsi="华文中宋" w:hint="eastAsia"/>
          <w:sz w:val="28"/>
          <w:szCs w:val="28"/>
        </w:rPr>
        <w:t>高级工程师</w:t>
      </w:r>
      <w:r w:rsidR="00C3029F">
        <w:rPr>
          <w:rFonts w:ascii="仿宋_GB2312" w:eastAsia="仿宋_GB2312" w:hAnsi="华文中宋" w:hint="eastAsia"/>
          <w:sz w:val="28"/>
          <w:szCs w:val="28"/>
        </w:rPr>
        <w:t>3</w:t>
      </w:r>
      <w:r w:rsidR="00C3029F">
        <w:rPr>
          <w:rFonts w:ascii="仿宋_GB2312" w:eastAsia="仿宋_GB2312" w:hAnsi="华文中宋"/>
          <w:sz w:val="28"/>
          <w:szCs w:val="28"/>
        </w:rPr>
        <w:t>0</w:t>
      </w:r>
      <w:r w:rsidRPr="006E17C6">
        <w:rPr>
          <w:rFonts w:ascii="仿宋_GB2312" w:eastAsia="仿宋_GB2312" w:hAnsi="华文中宋"/>
          <w:sz w:val="28"/>
          <w:szCs w:val="28"/>
        </w:rPr>
        <w:t>人，高级工程师</w:t>
      </w:r>
      <w:r w:rsidR="00503140">
        <w:rPr>
          <w:rFonts w:ascii="仿宋_GB2312" w:eastAsia="仿宋_GB2312" w:hAnsi="华文中宋"/>
          <w:sz w:val="28"/>
          <w:szCs w:val="28"/>
        </w:rPr>
        <w:t>58</w:t>
      </w:r>
      <w:r w:rsidRPr="006E17C6">
        <w:rPr>
          <w:rFonts w:ascii="仿宋_GB2312" w:eastAsia="仿宋_GB2312" w:hAnsi="华文中宋"/>
          <w:sz w:val="28"/>
          <w:szCs w:val="28"/>
        </w:rPr>
        <w:t>人；博士</w:t>
      </w:r>
      <w:r w:rsidR="00C3029F">
        <w:rPr>
          <w:rFonts w:ascii="仿宋_GB2312" w:eastAsia="仿宋_GB2312" w:hAnsi="华文中宋"/>
          <w:sz w:val="28"/>
          <w:szCs w:val="28"/>
        </w:rPr>
        <w:t>35</w:t>
      </w:r>
      <w:r w:rsidRPr="006E17C6">
        <w:rPr>
          <w:rFonts w:ascii="仿宋_GB2312" w:eastAsia="仿宋_GB2312" w:hAnsi="华文中宋"/>
          <w:sz w:val="28"/>
          <w:szCs w:val="28"/>
        </w:rPr>
        <w:t>人，硕士</w:t>
      </w:r>
      <w:r w:rsidR="00052DCD">
        <w:rPr>
          <w:rFonts w:ascii="仿宋_GB2312" w:eastAsia="仿宋_GB2312" w:hAnsi="华文中宋"/>
          <w:sz w:val="28"/>
          <w:szCs w:val="28"/>
        </w:rPr>
        <w:t>1</w:t>
      </w:r>
      <w:r w:rsidR="00C3029F">
        <w:rPr>
          <w:rFonts w:ascii="仿宋_GB2312" w:eastAsia="仿宋_GB2312" w:hAnsi="华文中宋"/>
          <w:sz w:val="28"/>
          <w:szCs w:val="28"/>
        </w:rPr>
        <w:t>39</w:t>
      </w:r>
      <w:bookmarkStart w:id="0" w:name="_GoBack"/>
      <w:bookmarkEnd w:id="0"/>
      <w:r w:rsidRPr="006E17C6">
        <w:rPr>
          <w:rFonts w:ascii="仿宋_GB2312" w:eastAsia="仿宋_GB2312" w:hAnsi="华文中宋"/>
          <w:sz w:val="28"/>
          <w:szCs w:val="28"/>
        </w:rPr>
        <w:t>人，有力保障了人才培养和研究生教育工作的顺利开展。本学科每年招生硕士生8名。本学科导师与美国、欧盟、日本、英国等20余个国家和地区的大学、科研院所有着密切的学术交流与合作关系，为研究生培养提供良好的国际交流平台。</w:t>
      </w:r>
    </w:p>
    <w:p w14:paraId="55D80B26" w14:textId="132FB37D" w:rsidR="006E17C6" w:rsidRPr="006E17C6" w:rsidRDefault="00BD4F0F" w:rsidP="00BD4F0F">
      <w:pPr>
        <w:ind w:firstLineChars="200" w:firstLine="560"/>
        <w:jc w:val="left"/>
        <w:rPr>
          <w:rFonts w:ascii="仿宋_GB2312" w:eastAsia="仿宋_GB2312" w:hAnsi="华文中宋"/>
          <w:sz w:val="28"/>
          <w:szCs w:val="28"/>
        </w:rPr>
      </w:pPr>
      <w:r>
        <w:rPr>
          <w:rFonts w:ascii="仿宋_GB2312" w:eastAsia="仿宋_GB2312" w:hAnsi="华文中宋" w:hint="eastAsia"/>
          <w:sz w:val="28"/>
          <w:szCs w:val="28"/>
        </w:rPr>
        <w:t>（四）</w:t>
      </w:r>
      <w:r w:rsidR="006E17C6" w:rsidRPr="006E17C6">
        <w:rPr>
          <w:rFonts w:ascii="仿宋_GB2312" w:eastAsia="仿宋_GB2312" w:hAnsi="华文中宋"/>
          <w:sz w:val="28"/>
          <w:szCs w:val="28"/>
        </w:rPr>
        <w:t>研究生招生、在读、毕业、学位授予及就业基本情况</w:t>
      </w:r>
    </w:p>
    <w:p w14:paraId="5C30853F" w14:textId="001464C4" w:rsidR="006E17C6" w:rsidRPr="006E17C6" w:rsidRDefault="00C37020" w:rsidP="006E17C6">
      <w:pPr>
        <w:ind w:firstLineChars="200" w:firstLine="560"/>
        <w:jc w:val="left"/>
        <w:rPr>
          <w:rFonts w:ascii="仿宋_GB2312" w:eastAsia="仿宋_GB2312" w:hAnsi="华文中宋"/>
          <w:sz w:val="28"/>
          <w:szCs w:val="28"/>
        </w:rPr>
      </w:pPr>
      <w:r>
        <w:rPr>
          <w:rFonts w:ascii="仿宋_GB2312" w:eastAsia="仿宋_GB2312" w:hAnsi="华文中宋" w:hint="eastAsia"/>
          <w:sz w:val="28"/>
          <w:szCs w:val="28"/>
        </w:rPr>
        <w:t>食品院</w:t>
      </w:r>
      <w:r w:rsidR="006E17C6" w:rsidRPr="006E17C6">
        <w:rPr>
          <w:rFonts w:ascii="仿宋_GB2312" w:eastAsia="仿宋_GB2312" w:hAnsi="华文中宋" w:hint="eastAsia"/>
          <w:sz w:val="28"/>
          <w:szCs w:val="28"/>
        </w:rPr>
        <w:t>为加强招生宣传以提高生源质量，在加强招生宣传、加强生源质量监督和加强同相关学科高校的沟通与合作方面做了相关工作。包括：充分利用网站、微信平台等不同网络媒体进行招生宣传和学科特色优势宣传，扩大招生宣传的覆盖面与影响力；制定了严格的研究生复试管理制度，强化面试中实践和创新能力的考核，注重对研究生科研能力和综合素质考察；加强同相关学科高校的沟通与合作，广泛开展学术交流，以促进招生和研究生交流。</w:t>
      </w:r>
    </w:p>
    <w:p w14:paraId="2852F0D5" w14:textId="44D7D864" w:rsidR="000A758E" w:rsidRDefault="006E17C6" w:rsidP="006E17C6">
      <w:pPr>
        <w:ind w:firstLineChars="200" w:firstLine="560"/>
        <w:jc w:val="left"/>
        <w:rPr>
          <w:rFonts w:ascii="仿宋_GB2312" w:eastAsia="仿宋_GB2312" w:hAnsi="华文中宋"/>
          <w:sz w:val="28"/>
          <w:szCs w:val="28"/>
        </w:rPr>
      </w:pPr>
      <w:r w:rsidRPr="006E17C6">
        <w:rPr>
          <w:rFonts w:ascii="仿宋_GB2312" w:eastAsia="仿宋_GB2312" w:hAnsi="华文中宋" w:hint="eastAsia"/>
          <w:sz w:val="28"/>
          <w:szCs w:val="28"/>
        </w:rPr>
        <w:t>本学位授权点</w:t>
      </w:r>
      <w:r w:rsidRPr="006E17C6">
        <w:rPr>
          <w:rFonts w:ascii="仿宋_GB2312" w:eastAsia="仿宋_GB2312" w:hAnsi="华文中宋"/>
          <w:sz w:val="28"/>
          <w:szCs w:val="28"/>
        </w:rPr>
        <w:t>201</w:t>
      </w:r>
      <w:r w:rsidR="00782CB0">
        <w:rPr>
          <w:rFonts w:ascii="仿宋_GB2312" w:eastAsia="仿宋_GB2312" w:hAnsi="华文中宋"/>
          <w:sz w:val="28"/>
          <w:szCs w:val="28"/>
        </w:rPr>
        <w:t>7</w:t>
      </w:r>
      <w:r w:rsidRPr="006E17C6">
        <w:rPr>
          <w:rFonts w:ascii="仿宋_GB2312" w:eastAsia="仿宋_GB2312" w:hAnsi="华文中宋"/>
          <w:sz w:val="28"/>
          <w:szCs w:val="28"/>
        </w:rPr>
        <w:t>年-202</w:t>
      </w:r>
      <w:r w:rsidR="00782CB0">
        <w:rPr>
          <w:rFonts w:ascii="仿宋_GB2312" w:eastAsia="仿宋_GB2312" w:hAnsi="华文中宋"/>
          <w:sz w:val="28"/>
          <w:szCs w:val="28"/>
        </w:rPr>
        <w:t>1</w:t>
      </w:r>
      <w:r w:rsidRPr="006E17C6">
        <w:rPr>
          <w:rFonts w:ascii="仿宋_GB2312" w:eastAsia="仿宋_GB2312" w:hAnsi="华文中宋"/>
          <w:sz w:val="28"/>
          <w:szCs w:val="28"/>
        </w:rPr>
        <w:t>年</w:t>
      </w:r>
      <w:r w:rsidR="005E5FEA">
        <w:rPr>
          <w:rFonts w:ascii="仿宋_GB2312" w:eastAsia="仿宋_GB2312" w:hAnsi="华文中宋" w:hint="eastAsia"/>
          <w:sz w:val="28"/>
          <w:szCs w:val="28"/>
        </w:rPr>
        <w:t>，</w:t>
      </w:r>
      <w:r w:rsidRPr="006E17C6">
        <w:rPr>
          <w:rFonts w:ascii="仿宋_GB2312" w:eastAsia="仿宋_GB2312" w:hAnsi="华文中宋"/>
          <w:sz w:val="28"/>
          <w:szCs w:val="28"/>
        </w:rPr>
        <w:t>共毕业硕士研究生40人，签约40人，就业率100%，就业发展去向主要为工作或继续攻读博士学位。就业情况基本反映了学科设置及人才培养能适应行业需求，与轻工技术与工程学科研究生培养目标高度一致。通过询问、调查反馈，用人单位对本学位点毕业的研究生综合素质满意度100%。</w:t>
      </w:r>
    </w:p>
    <w:p w14:paraId="55B9AC56" w14:textId="77777777" w:rsidR="0092327D" w:rsidRDefault="0092327D" w:rsidP="000A758E">
      <w:pPr>
        <w:ind w:firstLineChars="200" w:firstLine="562"/>
        <w:jc w:val="left"/>
        <w:rPr>
          <w:rFonts w:ascii="仿宋_GB2312" w:eastAsia="仿宋_GB2312" w:hAnsi="华文中宋"/>
          <w:b/>
          <w:bCs/>
          <w:sz w:val="28"/>
          <w:szCs w:val="28"/>
        </w:rPr>
      </w:pPr>
    </w:p>
    <w:p w14:paraId="5F405D53" w14:textId="7C294143" w:rsidR="00392CF7" w:rsidRPr="000A758E" w:rsidRDefault="00392CF7" w:rsidP="000A758E">
      <w:pPr>
        <w:ind w:firstLineChars="200" w:firstLine="562"/>
        <w:jc w:val="left"/>
        <w:rPr>
          <w:rFonts w:ascii="仿宋_GB2312" w:eastAsia="仿宋_GB2312" w:hAnsi="华文中宋"/>
          <w:b/>
          <w:bCs/>
          <w:sz w:val="28"/>
          <w:szCs w:val="28"/>
        </w:rPr>
      </w:pPr>
      <w:r w:rsidRPr="000A758E">
        <w:rPr>
          <w:rFonts w:ascii="仿宋_GB2312" w:eastAsia="仿宋_GB2312" w:hAnsi="华文中宋" w:hint="eastAsia"/>
          <w:b/>
          <w:bCs/>
          <w:sz w:val="28"/>
          <w:szCs w:val="28"/>
        </w:rPr>
        <w:lastRenderedPageBreak/>
        <w:t>二、研究生党建与思想政治教育工作</w:t>
      </w:r>
    </w:p>
    <w:p w14:paraId="26E71C85" w14:textId="79967C65" w:rsidR="00392CF7" w:rsidRPr="00CF731A" w:rsidRDefault="000A758E" w:rsidP="000A758E">
      <w:pPr>
        <w:ind w:firstLineChars="200" w:firstLine="560"/>
        <w:rPr>
          <w:rFonts w:ascii="仿宋_GB2312" w:eastAsia="仿宋_GB2312" w:hAnsi="华文中宋"/>
          <w:sz w:val="28"/>
          <w:szCs w:val="28"/>
        </w:rPr>
      </w:pPr>
      <w:r>
        <w:rPr>
          <w:rFonts w:ascii="仿宋_GB2312" w:eastAsia="仿宋_GB2312" w:hAnsi="华文中宋" w:hint="eastAsia"/>
          <w:sz w:val="28"/>
          <w:szCs w:val="28"/>
        </w:rPr>
        <w:t>（</w:t>
      </w:r>
      <w:r w:rsidRPr="00CF731A">
        <w:rPr>
          <w:rFonts w:ascii="仿宋_GB2312" w:eastAsia="仿宋_GB2312" w:hAnsi="华文中宋" w:hint="eastAsia"/>
          <w:sz w:val="28"/>
          <w:szCs w:val="28"/>
        </w:rPr>
        <w:t>思想政治教育队伍建设，理想信念和社会主义核心价值观教育，校园文化建设，日常管理服务工作。</w:t>
      </w:r>
      <w:r>
        <w:rPr>
          <w:rFonts w:ascii="仿宋_GB2312" w:eastAsia="仿宋_GB2312" w:hAnsi="华文中宋" w:hint="eastAsia"/>
          <w:sz w:val="28"/>
          <w:szCs w:val="28"/>
        </w:rPr>
        <w:t>）</w:t>
      </w:r>
    </w:p>
    <w:p w14:paraId="51DD470E" w14:textId="70B0015E" w:rsidR="006E17C6" w:rsidRPr="006E17C6"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为响应党和国家的号召，</w:t>
      </w:r>
      <w:r w:rsidR="00C37020">
        <w:rPr>
          <w:rFonts w:ascii="仿宋_GB2312" w:eastAsia="仿宋_GB2312" w:hAnsi="华文中宋" w:hint="eastAsia"/>
          <w:sz w:val="28"/>
          <w:szCs w:val="28"/>
        </w:rPr>
        <w:t>食品院</w:t>
      </w:r>
      <w:r w:rsidRPr="006E17C6">
        <w:rPr>
          <w:rFonts w:ascii="仿宋_GB2312" w:eastAsia="仿宋_GB2312" w:hAnsi="华文中宋" w:hint="eastAsia"/>
          <w:sz w:val="28"/>
          <w:szCs w:val="28"/>
        </w:rPr>
        <w:t>对研究生加强了思想政治教育工作。通过加强理论武装，强化思想政治教育，包括深入学习贯彻党的十九大</w:t>
      </w:r>
      <w:r w:rsidR="00961D0D">
        <w:rPr>
          <w:rFonts w:ascii="仿宋_GB2312" w:eastAsia="仿宋_GB2312" w:hAnsi="华文中宋" w:hint="eastAsia"/>
          <w:sz w:val="28"/>
          <w:szCs w:val="28"/>
        </w:rPr>
        <w:t>及系列全会</w:t>
      </w:r>
      <w:r w:rsidRPr="006E17C6">
        <w:rPr>
          <w:rFonts w:ascii="仿宋_GB2312" w:eastAsia="仿宋_GB2312" w:hAnsi="华文中宋" w:hint="eastAsia"/>
          <w:sz w:val="28"/>
          <w:szCs w:val="28"/>
        </w:rPr>
        <w:t>精神、推进“两学一做”学习教育常态化制度化、加强党员教育。发扬理论联系实际的学风，增强学习的针对性和实效性，积极创新学习方式，深入开展学习与科研，同时把推进“两学一做”学习教育常态化制度化作为全面从严治党的战略性、基性工程，履行主体责任，抓常抓细抓长。把思想教育作为第一的任务，教育引导广大党员特别是各级领导干部不断改造自己，提高思想政治觉悟。</w:t>
      </w:r>
    </w:p>
    <w:p w14:paraId="11DF483D" w14:textId="7A81F4AE" w:rsidR="006E17C6" w:rsidRPr="006E17C6"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本学位点下发了《中国食品发酵工业研究院研究生手册》，并严格要求，对研究生学风学术道德起到了正确引导与警示作用。不断创新教育形式，开展宣讲教育、导师谈心谈话活动，不定期检查学生科研记录，监督研究生学</w:t>
      </w:r>
      <w:r w:rsidR="00573F0E">
        <w:rPr>
          <w:rFonts w:ascii="仿宋_GB2312" w:eastAsia="仿宋_GB2312" w:hAnsi="华文中宋" w:hint="eastAsia"/>
          <w:sz w:val="28"/>
          <w:szCs w:val="28"/>
        </w:rPr>
        <w:t xml:space="preserve"> </w:t>
      </w:r>
      <w:r w:rsidRPr="006E17C6">
        <w:rPr>
          <w:rFonts w:ascii="仿宋_GB2312" w:eastAsia="仿宋_GB2312" w:hAnsi="华文中宋" w:hint="eastAsia"/>
          <w:sz w:val="28"/>
          <w:szCs w:val="28"/>
        </w:rPr>
        <w:t>风、道德及学术规范等行为，并就教研满意度进行调研，掌握学风建设中存在的问题，增强学风建设的针对性。近</w:t>
      </w:r>
      <w:r w:rsidRPr="006E17C6">
        <w:rPr>
          <w:rFonts w:ascii="仿宋_GB2312" w:eastAsia="仿宋_GB2312" w:hAnsi="华文中宋"/>
          <w:sz w:val="28"/>
          <w:szCs w:val="28"/>
        </w:rPr>
        <w:t>5年，本学位点积极开展学术道德和学术规范教育，严格执行有关规定，导师或研究生均无学术不端行为。</w:t>
      </w:r>
    </w:p>
    <w:p w14:paraId="478A2C7E" w14:textId="12CCCDF8" w:rsidR="006E17C6" w:rsidRPr="006E17C6"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我院研究生管理采取研究生办公室</w:t>
      </w:r>
      <w:r w:rsidR="00386AEA">
        <w:rPr>
          <w:rFonts w:ascii="仿宋_GB2312" w:eastAsia="仿宋_GB2312" w:hAnsi="华文中宋" w:hint="eastAsia"/>
          <w:sz w:val="28"/>
          <w:szCs w:val="28"/>
        </w:rPr>
        <w:t>（即人力资源部）</w:t>
      </w:r>
      <w:r w:rsidRPr="006E17C6">
        <w:rPr>
          <w:rFonts w:ascii="仿宋_GB2312" w:eastAsia="仿宋_GB2312" w:hAnsi="华文中宋" w:hint="eastAsia"/>
          <w:sz w:val="28"/>
          <w:szCs w:val="28"/>
        </w:rPr>
        <w:t>和培养</w:t>
      </w:r>
      <w:r w:rsidR="00386AEA">
        <w:rPr>
          <w:rFonts w:ascii="仿宋_GB2312" w:eastAsia="仿宋_GB2312" w:hAnsi="华文中宋" w:hint="eastAsia"/>
          <w:sz w:val="28"/>
          <w:szCs w:val="28"/>
        </w:rPr>
        <w:t>部门</w:t>
      </w:r>
      <w:r w:rsidRPr="006E17C6">
        <w:rPr>
          <w:rFonts w:ascii="仿宋_GB2312" w:eastAsia="仿宋_GB2312" w:hAnsi="华文中宋" w:hint="eastAsia"/>
          <w:sz w:val="28"/>
          <w:szCs w:val="28"/>
        </w:rPr>
        <w:t>（指导</w:t>
      </w:r>
      <w:r w:rsidR="00386AEA">
        <w:rPr>
          <w:rFonts w:ascii="仿宋_GB2312" w:eastAsia="仿宋_GB2312" w:hAnsi="华文中宋" w:hint="eastAsia"/>
          <w:sz w:val="28"/>
          <w:szCs w:val="28"/>
        </w:rPr>
        <w:t>教师所在部门</w:t>
      </w:r>
      <w:r w:rsidRPr="006E17C6">
        <w:rPr>
          <w:rFonts w:ascii="仿宋_GB2312" w:eastAsia="仿宋_GB2312" w:hAnsi="华文中宋" w:hint="eastAsia"/>
          <w:sz w:val="28"/>
          <w:szCs w:val="28"/>
        </w:rPr>
        <w:t>）两级管理的办法。研究生在第一年基础课学习阶段以研究生办公室管理为主，第二、三年撰写论文阶段以培养</w:t>
      </w:r>
      <w:r w:rsidR="00386AEA">
        <w:rPr>
          <w:rFonts w:ascii="仿宋_GB2312" w:eastAsia="仿宋_GB2312" w:hAnsi="华文中宋" w:hint="eastAsia"/>
          <w:sz w:val="28"/>
          <w:szCs w:val="28"/>
        </w:rPr>
        <w:t>部门</w:t>
      </w:r>
      <w:r w:rsidRPr="006E17C6">
        <w:rPr>
          <w:rFonts w:ascii="仿宋_GB2312" w:eastAsia="仿宋_GB2312" w:hAnsi="华文中宋" w:hint="eastAsia"/>
          <w:sz w:val="28"/>
          <w:szCs w:val="28"/>
        </w:rPr>
        <w:t>管理为主。研究生办公室与培养</w:t>
      </w:r>
      <w:r w:rsidR="00386AEA">
        <w:rPr>
          <w:rFonts w:ascii="仿宋_GB2312" w:eastAsia="仿宋_GB2312" w:hAnsi="华文中宋" w:hint="eastAsia"/>
          <w:sz w:val="28"/>
          <w:szCs w:val="28"/>
        </w:rPr>
        <w:t>部门</w:t>
      </w:r>
      <w:r w:rsidRPr="006E17C6">
        <w:rPr>
          <w:rFonts w:ascii="仿宋_GB2312" w:eastAsia="仿宋_GB2312" w:hAnsi="华文中宋" w:hint="eastAsia"/>
          <w:sz w:val="28"/>
          <w:szCs w:val="28"/>
        </w:rPr>
        <w:t>紧密配合，做好研究生管理工作。</w:t>
      </w:r>
    </w:p>
    <w:p w14:paraId="694A1F53" w14:textId="3F98A572" w:rsidR="00392CF7"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lastRenderedPageBreak/>
        <w:t>本学位点严格按照学校在奖学金评选、请假、研究生管理、学生公寓安全等方面的规章制度执行。各项奖助学金的评选按照“公平、公正、公开”的原则，做到评选前有制度，评选中有公示，有异议必答复，保证研究生的知情权和申诉权。积极引导研究生开展自我管理和自我服务，形成了在党团支部领导下的研究生自主管理体制。同时，定期召开学生座谈会，了解研究生在学业和生活方面情况，引导学生端正学习态度，反馈结果良好。</w:t>
      </w:r>
      <w:r w:rsidR="00573F0E">
        <w:rPr>
          <w:rFonts w:ascii="仿宋_GB2312" w:eastAsia="仿宋_GB2312" w:hAnsi="华文中宋" w:hint="eastAsia"/>
          <w:sz w:val="28"/>
          <w:szCs w:val="28"/>
        </w:rPr>
        <w:t>团委定期组织丰富多彩的文娱体育活动，促进研究生身心健康、交流感情。物业管理部对研究生住宿、饮食等生活方面提供全方位的服务与支持。</w:t>
      </w:r>
      <w:r w:rsidRPr="006E17C6">
        <w:rPr>
          <w:rFonts w:ascii="仿宋_GB2312" w:eastAsia="仿宋_GB2312" w:hAnsi="华文中宋" w:hint="eastAsia"/>
          <w:sz w:val="28"/>
          <w:szCs w:val="28"/>
        </w:rPr>
        <w:t>研究生对培养计划和开设的课程比较满意，对导师的治学态度、道德修养和学术水平等的评价相对较高；调查研究生对管理与服务的满意度，近五年研究生对培养单位管理与服务比较满意。</w:t>
      </w:r>
    </w:p>
    <w:p w14:paraId="1323405F" w14:textId="3E82082A" w:rsidR="00392CF7" w:rsidRPr="000A758E" w:rsidRDefault="00392CF7" w:rsidP="000A758E">
      <w:pPr>
        <w:ind w:firstLineChars="200" w:firstLine="562"/>
        <w:jc w:val="left"/>
        <w:rPr>
          <w:rFonts w:ascii="仿宋_GB2312" w:eastAsia="仿宋_GB2312" w:hAnsi="华文中宋"/>
          <w:b/>
          <w:bCs/>
          <w:sz w:val="28"/>
          <w:szCs w:val="28"/>
        </w:rPr>
      </w:pPr>
      <w:r w:rsidRPr="000A758E">
        <w:rPr>
          <w:rFonts w:ascii="仿宋_GB2312" w:eastAsia="仿宋_GB2312" w:hAnsi="华文中宋" w:hint="eastAsia"/>
          <w:b/>
          <w:bCs/>
          <w:sz w:val="28"/>
          <w:szCs w:val="28"/>
        </w:rPr>
        <w:t>三、研究生培养相关制度及执行情况</w:t>
      </w:r>
    </w:p>
    <w:p w14:paraId="3EA32084" w14:textId="7078A27C" w:rsidR="00392CF7" w:rsidRPr="00CF731A" w:rsidRDefault="000A758E" w:rsidP="000A758E">
      <w:pPr>
        <w:ind w:firstLineChars="200" w:firstLine="560"/>
        <w:rPr>
          <w:rFonts w:ascii="仿宋_GB2312" w:eastAsia="仿宋_GB2312" w:hAnsi="华文中宋"/>
          <w:sz w:val="28"/>
          <w:szCs w:val="28"/>
        </w:rPr>
      </w:pPr>
      <w:r>
        <w:rPr>
          <w:rFonts w:ascii="仿宋_GB2312" w:eastAsia="仿宋_GB2312" w:hAnsi="华文中宋" w:hint="eastAsia"/>
          <w:sz w:val="28"/>
          <w:szCs w:val="28"/>
        </w:rPr>
        <w:t>（</w:t>
      </w:r>
      <w:r w:rsidRPr="00CF731A">
        <w:rPr>
          <w:rFonts w:ascii="仿宋_GB2312" w:eastAsia="仿宋_GB2312" w:hAnsi="华文中宋" w:hint="eastAsia"/>
          <w:sz w:val="28"/>
          <w:szCs w:val="28"/>
        </w:rPr>
        <w:t>课程建设与实施情况，导师选拔培训、师德师风建设情况，学术训练情况，学术交流情况，研究生奖励情况。</w:t>
      </w:r>
      <w:r>
        <w:rPr>
          <w:rFonts w:ascii="仿宋_GB2312" w:eastAsia="仿宋_GB2312" w:hAnsi="华文中宋" w:hint="eastAsia"/>
          <w:sz w:val="28"/>
          <w:szCs w:val="28"/>
        </w:rPr>
        <w:t>）</w:t>
      </w:r>
    </w:p>
    <w:p w14:paraId="0DCE950F" w14:textId="24056849" w:rsidR="006E17C6" w:rsidRPr="006E17C6" w:rsidRDefault="00BD4F0F" w:rsidP="00BD4F0F">
      <w:pPr>
        <w:ind w:firstLineChars="200" w:firstLine="560"/>
        <w:rPr>
          <w:rFonts w:ascii="仿宋_GB2312" w:eastAsia="仿宋_GB2312" w:hAnsi="华文中宋"/>
          <w:sz w:val="28"/>
          <w:szCs w:val="28"/>
        </w:rPr>
      </w:pPr>
      <w:r>
        <w:rPr>
          <w:rFonts w:ascii="仿宋_GB2312" w:eastAsia="仿宋_GB2312" w:hAnsi="华文中宋" w:hint="eastAsia"/>
          <w:sz w:val="28"/>
          <w:szCs w:val="28"/>
        </w:rPr>
        <w:t>（一）</w:t>
      </w:r>
      <w:r w:rsidR="006E17C6" w:rsidRPr="006E17C6">
        <w:rPr>
          <w:rFonts w:ascii="仿宋_GB2312" w:eastAsia="仿宋_GB2312" w:hAnsi="华文中宋"/>
          <w:sz w:val="28"/>
          <w:szCs w:val="28"/>
        </w:rPr>
        <w:t>课程建设与实施情况</w:t>
      </w:r>
    </w:p>
    <w:p w14:paraId="49391EA4" w14:textId="158BC087" w:rsidR="006E17C6" w:rsidRPr="006E17C6"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本学位点研究生基础课安排在天津科技大学学习，按照学校要求，教学课程分为学位课、必修课及选修课三个部分，总学分不少于</w:t>
      </w:r>
      <w:r w:rsidRPr="006E17C6">
        <w:rPr>
          <w:rFonts w:ascii="仿宋_GB2312" w:eastAsia="仿宋_GB2312" w:hAnsi="华文中宋"/>
          <w:sz w:val="28"/>
          <w:szCs w:val="28"/>
        </w:rPr>
        <w:t>30学分，其中学位课所修学分至少18学分，选修课至少9学分，必修课环节3学分，课程设置</w:t>
      </w:r>
      <w:r w:rsidR="002E0545">
        <w:rPr>
          <w:rFonts w:ascii="仿宋_GB2312" w:eastAsia="仿宋_GB2312" w:hAnsi="华文中宋" w:hint="eastAsia"/>
          <w:sz w:val="28"/>
          <w:szCs w:val="28"/>
        </w:rPr>
        <w:t>或</w:t>
      </w:r>
      <w:r w:rsidRPr="006E17C6">
        <w:rPr>
          <w:rFonts w:ascii="仿宋_GB2312" w:eastAsia="仿宋_GB2312" w:hAnsi="华文中宋"/>
          <w:sz w:val="28"/>
          <w:szCs w:val="28"/>
        </w:rPr>
        <w:t>根据</w:t>
      </w:r>
      <w:r w:rsidR="00782CB0">
        <w:rPr>
          <w:rFonts w:ascii="仿宋_GB2312" w:eastAsia="仿宋_GB2312" w:hAnsi="华文中宋" w:hint="eastAsia"/>
          <w:sz w:val="28"/>
          <w:szCs w:val="28"/>
        </w:rPr>
        <w:t>天玑科技大学的课程安排</w:t>
      </w:r>
      <w:r w:rsidRPr="006E17C6">
        <w:rPr>
          <w:rFonts w:ascii="仿宋_GB2312" w:eastAsia="仿宋_GB2312" w:hAnsi="华文中宋"/>
          <w:sz w:val="28"/>
          <w:szCs w:val="28"/>
        </w:rPr>
        <w:t>进行调整。</w:t>
      </w:r>
    </w:p>
    <w:p w14:paraId="2F594A47" w14:textId="1239F0B1" w:rsidR="006E17C6" w:rsidRPr="006E17C6"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第一外语为英语，课程考试合格取得规定学分，其它语种按教育部有关规定执行。</w:t>
      </w:r>
    </w:p>
    <w:p w14:paraId="0F835153" w14:textId="77777777" w:rsidR="006E17C6" w:rsidRPr="006E17C6" w:rsidRDefault="006E17C6" w:rsidP="006E17C6">
      <w:pPr>
        <w:jc w:val="center"/>
        <w:rPr>
          <w:rFonts w:ascii="仿宋_GB2312" w:eastAsia="仿宋_GB2312" w:hAnsi="华文中宋"/>
          <w:sz w:val="28"/>
          <w:szCs w:val="28"/>
        </w:rPr>
      </w:pPr>
      <w:r w:rsidRPr="006E17C6">
        <w:rPr>
          <w:rFonts w:ascii="仿宋_GB2312" w:eastAsia="仿宋_GB2312" w:hAnsi="华文中宋" w:hint="eastAsia"/>
          <w:sz w:val="28"/>
          <w:szCs w:val="28"/>
        </w:rPr>
        <w:lastRenderedPageBreak/>
        <w:t>表</w:t>
      </w:r>
      <w:r w:rsidRPr="006E17C6">
        <w:rPr>
          <w:rFonts w:ascii="仿宋_GB2312" w:eastAsia="仿宋_GB2312" w:hAnsi="华文中宋"/>
          <w:sz w:val="28"/>
          <w:szCs w:val="28"/>
        </w:rPr>
        <w:t>1 课程设置表（根据需要进行调整）</w:t>
      </w:r>
    </w:p>
    <w:tbl>
      <w:tblPr>
        <w:tblW w:w="50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1"/>
        <w:gridCol w:w="4852"/>
        <w:gridCol w:w="800"/>
        <w:gridCol w:w="800"/>
        <w:gridCol w:w="1074"/>
      </w:tblGrid>
      <w:tr w:rsidR="006E17C6" w:rsidRPr="006E17C6" w14:paraId="48F616FD" w14:textId="77777777" w:rsidTr="006E17C6">
        <w:trPr>
          <w:trHeight w:val="338"/>
          <w:jc w:val="center"/>
        </w:trPr>
        <w:tc>
          <w:tcPr>
            <w:tcW w:w="486" w:type="pct"/>
            <w:vAlign w:val="center"/>
          </w:tcPr>
          <w:p w14:paraId="32E16D59" w14:textId="5FA1F16C" w:rsidR="006E17C6" w:rsidRPr="006E17C6" w:rsidRDefault="006E17C6" w:rsidP="006E17C6">
            <w:pPr>
              <w:rPr>
                <w:rFonts w:ascii="仿宋_GB2312" w:eastAsia="仿宋_GB2312" w:hAnsi="华文中宋"/>
                <w:bCs/>
                <w:sz w:val="24"/>
                <w:szCs w:val="24"/>
              </w:rPr>
            </w:pPr>
            <w:r w:rsidRPr="006E17C6">
              <w:rPr>
                <w:rFonts w:ascii="仿宋_GB2312" w:eastAsia="仿宋_GB2312" w:hAnsi="华文中宋" w:hint="eastAsia"/>
                <w:bCs/>
                <w:sz w:val="24"/>
                <w:szCs w:val="24"/>
              </w:rPr>
              <w:t>类别</w:t>
            </w:r>
          </w:p>
        </w:tc>
        <w:tc>
          <w:tcPr>
            <w:tcW w:w="2910" w:type="pct"/>
            <w:vAlign w:val="center"/>
          </w:tcPr>
          <w:p w14:paraId="0D2CC940" w14:textId="77777777" w:rsidR="006E17C6" w:rsidRPr="006E17C6" w:rsidRDefault="006E17C6" w:rsidP="006E17C6">
            <w:pPr>
              <w:rPr>
                <w:rFonts w:ascii="仿宋_GB2312" w:eastAsia="仿宋_GB2312" w:hAnsi="华文中宋"/>
                <w:bCs/>
                <w:sz w:val="24"/>
                <w:szCs w:val="24"/>
              </w:rPr>
            </w:pPr>
            <w:r w:rsidRPr="006E17C6">
              <w:rPr>
                <w:rFonts w:ascii="仿宋_GB2312" w:eastAsia="仿宋_GB2312" w:hAnsi="华文中宋" w:hint="eastAsia"/>
                <w:bCs/>
                <w:sz w:val="24"/>
                <w:szCs w:val="24"/>
              </w:rPr>
              <w:t>课    程    名    称</w:t>
            </w:r>
          </w:p>
        </w:tc>
        <w:tc>
          <w:tcPr>
            <w:tcW w:w="480" w:type="pct"/>
            <w:vAlign w:val="center"/>
          </w:tcPr>
          <w:p w14:paraId="0A314E88" w14:textId="77777777" w:rsidR="006E17C6" w:rsidRPr="006E17C6" w:rsidRDefault="006E17C6" w:rsidP="006E17C6">
            <w:pPr>
              <w:rPr>
                <w:rFonts w:ascii="仿宋_GB2312" w:eastAsia="仿宋_GB2312" w:hAnsi="华文中宋"/>
                <w:bCs/>
                <w:sz w:val="24"/>
                <w:szCs w:val="24"/>
              </w:rPr>
            </w:pPr>
            <w:r w:rsidRPr="006E17C6">
              <w:rPr>
                <w:rFonts w:ascii="仿宋_GB2312" w:eastAsia="仿宋_GB2312" w:hAnsi="华文中宋" w:hint="eastAsia"/>
                <w:bCs/>
                <w:sz w:val="24"/>
                <w:szCs w:val="24"/>
              </w:rPr>
              <w:t>学时</w:t>
            </w:r>
          </w:p>
        </w:tc>
        <w:tc>
          <w:tcPr>
            <w:tcW w:w="480" w:type="pct"/>
            <w:vAlign w:val="center"/>
          </w:tcPr>
          <w:p w14:paraId="209E6650" w14:textId="77777777" w:rsidR="006E17C6" w:rsidRPr="006E17C6" w:rsidRDefault="006E17C6" w:rsidP="006E17C6">
            <w:pPr>
              <w:rPr>
                <w:rFonts w:ascii="仿宋_GB2312" w:eastAsia="仿宋_GB2312" w:hAnsi="华文中宋"/>
                <w:bCs/>
                <w:sz w:val="24"/>
                <w:szCs w:val="24"/>
              </w:rPr>
            </w:pPr>
            <w:r w:rsidRPr="006E17C6">
              <w:rPr>
                <w:rFonts w:ascii="仿宋_GB2312" w:eastAsia="仿宋_GB2312" w:hAnsi="华文中宋" w:hint="eastAsia"/>
                <w:bCs/>
                <w:sz w:val="24"/>
                <w:szCs w:val="24"/>
              </w:rPr>
              <w:t>学分</w:t>
            </w:r>
          </w:p>
        </w:tc>
        <w:tc>
          <w:tcPr>
            <w:tcW w:w="645" w:type="pct"/>
            <w:vAlign w:val="center"/>
          </w:tcPr>
          <w:p w14:paraId="77C7D9A9" w14:textId="77777777" w:rsidR="006E17C6" w:rsidRPr="006E17C6" w:rsidRDefault="006E17C6" w:rsidP="006E17C6">
            <w:pPr>
              <w:rPr>
                <w:rFonts w:ascii="仿宋_GB2312" w:eastAsia="仿宋_GB2312" w:hAnsi="华文中宋"/>
                <w:bCs/>
                <w:sz w:val="24"/>
                <w:szCs w:val="24"/>
              </w:rPr>
            </w:pPr>
            <w:r w:rsidRPr="006E17C6">
              <w:rPr>
                <w:rFonts w:ascii="仿宋_GB2312" w:eastAsia="仿宋_GB2312" w:hAnsi="华文中宋" w:hint="eastAsia"/>
                <w:bCs/>
                <w:sz w:val="24"/>
                <w:szCs w:val="24"/>
              </w:rPr>
              <w:t>备注</w:t>
            </w:r>
          </w:p>
        </w:tc>
      </w:tr>
      <w:tr w:rsidR="006E17C6" w:rsidRPr="006E17C6" w14:paraId="6FD87825" w14:textId="77777777" w:rsidTr="006E17C6">
        <w:trPr>
          <w:cantSplit/>
          <w:trHeight w:val="327"/>
          <w:jc w:val="center"/>
        </w:trPr>
        <w:tc>
          <w:tcPr>
            <w:tcW w:w="486" w:type="pct"/>
            <w:vMerge w:val="restart"/>
            <w:vAlign w:val="center"/>
          </w:tcPr>
          <w:p w14:paraId="23DCC5A6"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学</w:t>
            </w:r>
          </w:p>
          <w:p w14:paraId="67972DB2" w14:textId="77777777" w:rsidR="006E17C6" w:rsidRPr="006E17C6" w:rsidRDefault="006E17C6" w:rsidP="006E17C6">
            <w:pPr>
              <w:rPr>
                <w:rFonts w:ascii="仿宋_GB2312" w:eastAsia="仿宋_GB2312" w:hAnsi="华文中宋"/>
                <w:sz w:val="24"/>
                <w:szCs w:val="24"/>
              </w:rPr>
            </w:pPr>
          </w:p>
          <w:p w14:paraId="2DC0EEF1"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位</w:t>
            </w:r>
          </w:p>
          <w:p w14:paraId="5D9B4EE4" w14:textId="77777777" w:rsidR="006E17C6" w:rsidRPr="006E17C6" w:rsidRDefault="006E17C6" w:rsidP="006E17C6">
            <w:pPr>
              <w:rPr>
                <w:rFonts w:ascii="仿宋_GB2312" w:eastAsia="仿宋_GB2312" w:hAnsi="华文中宋"/>
                <w:sz w:val="24"/>
                <w:szCs w:val="24"/>
              </w:rPr>
            </w:pPr>
          </w:p>
          <w:p w14:paraId="2A2E7BA3"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课</w:t>
            </w:r>
          </w:p>
        </w:tc>
        <w:tc>
          <w:tcPr>
            <w:tcW w:w="2910" w:type="pct"/>
            <w:vAlign w:val="center"/>
          </w:tcPr>
          <w:p w14:paraId="5449EAE3"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中国特色社会主义理论与实践研究</w:t>
            </w:r>
          </w:p>
        </w:tc>
        <w:tc>
          <w:tcPr>
            <w:tcW w:w="480" w:type="pct"/>
            <w:vAlign w:val="center"/>
          </w:tcPr>
          <w:p w14:paraId="32C4FC07"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32</w:t>
            </w:r>
          </w:p>
        </w:tc>
        <w:tc>
          <w:tcPr>
            <w:tcW w:w="480" w:type="pct"/>
            <w:vAlign w:val="center"/>
          </w:tcPr>
          <w:p w14:paraId="4A057228"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2.0</w:t>
            </w:r>
          </w:p>
        </w:tc>
        <w:tc>
          <w:tcPr>
            <w:tcW w:w="645" w:type="pct"/>
            <w:vMerge w:val="restart"/>
            <w:vAlign w:val="center"/>
          </w:tcPr>
          <w:p w14:paraId="4DF94BA9"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必修学位课</w:t>
            </w:r>
          </w:p>
        </w:tc>
      </w:tr>
      <w:tr w:rsidR="006E17C6" w:rsidRPr="006E17C6" w14:paraId="73968A08" w14:textId="77777777" w:rsidTr="006E17C6">
        <w:trPr>
          <w:cantSplit/>
          <w:trHeight w:val="350"/>
          <w:jc w:val="center"/>
        </w:trPr>
        <w:tc>
          <w:tcPr>
            <w:tcW w:w="486" w:type="pct"/>
            <w:vMerge/>
            <w:vAlign w:val="center"/>
          </w:tcPr>
          <w:p w14:paraId="5E8616E8" w14:textId="77777777" w:rsidR="006E17C6" w:rsidRPr="006E17C6" w:rsidRDefault="006E17C6" w:rsidP="006E17C6">
            <w:pPr>
              <w:rPr>
                <w:rFonts w:ascii="仿宋_GB2312" w:eastAsia="仿宋_GB2312" w:hAnsi="华文中宋"/>
                <w:sz w:val="24"/>
                <w:szCs w:val="24"/>
              </w:rPr>
            </w:pPr>
          </w:p>
        </w:tc>
        <w:tc>
          <w:tcPr>
            <w:tcW w:w="2910" w:type="pct"/>
            <w:vAlign w:val="center"/>
          </w:tcPr>
          <w:p w14:paraId="592998AC"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自然辩证法/马克思主义与社会科学方法论</w:t>
            </w:r>
          </w:p>
        </w:tc>
        <w:tc>
          <w:tcPr>
            <w:tcW w:w="480" w:type="pct"/>
            <w:vAlign w:val="center"/>
          </w:tcPr>
          <w:p w14:paraId="2BD2E8E2"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16</w:t>
            </w:r>
          </w:p>
        </w:tc>
        <w:tc>
          <w:tcPr>
            <w:tcW w:w="480" w:type="pct"/>
            <w:vAlign w:val="center"/>
          </w:tcPr>
          <w:p w14:paraId="553CFD3E"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1.0</w:t>
            </w:r>
          </w:p>
        </w:tc>
        <w:tc>
          <w:tcPr>
            <w:tcW w:w="645" w:type="pct"/>
            <w:vMerge/>
            <w:vAlign w:val="center"/>
          </w:tcPr>
          <w:p w14:paraId="1FCC16E1" w14:textId="77777777" w:rsidR="006E17C6" w:rsidRPr="006E17C6" w:rsidRDefault="006E17C6" w:rsidP="006E17C6">
            <w:pPr>
              <w:rPr>
                <w:rFonts w:ascii="仿宋_GB2312" w:eastAsia="仿宋_GB2312" w:hAnsi="华文中宋"/>
                <w:sz w:val="24"/>
                <w:szCs w:val="24"/>
              </w:rPr>
            </w:pPr>
          </w:p>
        </w:tc>
      </w:tr>
      <w:tr w:rsidR="006E17C6" w:rsidRPr="006E17C6" w14:paraId="41601279" w14:textId="77777777" w:rsidTr="006E17C6">
        <w:trPr>
          <w:cantSplit/>
          <w:trHeight w:val="338"/>
          <w:jc w:val="center"/>
        </w:trPr>
        <w:tc>
          <w:tcPr>
            <w:tcW w:w="486" w:type="pct"/>
            <w:vMerge/>
            <w:vAlign w:val="center"/>
          </w:tcPr>
          <w:p w14:paraId="713A3C01" w14:textId="77777777" w:rsidR="006E17C6" w:rsidRPr="006E17C6" w:rsidRDefault="006E17C6" w:rsidP="006E17C6">
            <w:pPr>
              <w:rPr>
                <w:rFonts w:ascii="仿宋_GB2312" w:eastAsia="仿宋_GB2312" w:hAnsi="华文中宋"/>
                <w:sz w:val="24"/>
                <w:szCs w:val="24"/>
              </w:rPr>
            </w:pPr>
          </w:p>
        </w:tc>
        <w:tc>
          <w:tcPr>
            <w:tcW w:w="2910" w:type="pct"/>
            <w:vAlign w:val="center"/>
          </w:tcPr>
          <w:p w14:paraId="621CF02B"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英语</w:t>
            </w:r>
          </w:p>
        </w:tc>
        <w:tc>
          <w:tcPr>
            <w:tcW w:w="480" w:type="pct"/>
            <w:vAlign w:val="center"/>
          </w:tcPr>
          <w:p w14:paraId="0B367A91"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80</w:t>
            </w:r>
          </w:p>
        </w:tc>
        <w:tc>
          <w:tcPr>
            <w:tcW w:w="480" w:type="pct"/>
            <w:vAlign w:val="center"/>
          </w:tcPr>
          <w:p w14:paraId="4408B117"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5.0</w:t>
            </w:r>
          </w:p>
        </w:tc>
        <w:tc>
          <w:tcPr>
            <w:tcW w:w="645" w:type="pct"/>
            <w:vMerge/>
            <w:vAlign w:val="center"/>
          </w:tcPr>
          <w:p w14:paraId="1C7EA3D6" w14:textId="77777777" w:rsidR="006E17C6" w:rsidRPr="006E17C6" w:rsidRDefault="006E17C6" w:rsidP="006E17C6">
            <w:pPr>
              <w:rPr>
                <w:rFonts w:ascii="仿宋_GB2312" w:eastAsia="仿宋_GB2312" w:hAnsi="华文中宋"/>
                <w:sz w:val="24"/>
                <w:szCs w:val="24"/>
              </w:rPr>
            </w:pPr>
          </w:p>
        </w:tc>
      </w:tr>
      <w:tr w:rsidR="006E17C6" w:rsidRPr="006E17C6" w14:paraId="7F4B1796" w14:textId="77777777" w:rsidTr="006E17C6">
        <w:trPr>
          <w:cantSplit/>
          <w:trHeight w:val="350"/>
          <w:jc w:val="center"/>
        </w:trPr>
        <w:tc>
          <w:tcPr>
            <w:tcW w:w="486" w:type="pct"/>
            <w:vMerge/>
            <w:vAlign w:val="center"/>
          </w:tcPr>
          <w:p w14:paraId="1DB17B9C" w14:textId="77777777" w:rsidR="006E17C6" w:rsidRPr="006E17C6" w:rsidRDefault="006E17C6" w:rsidP="006E17C6">
            <w:pPr>
              <w:rPr>
                <w:rFonts w:ascii="仿宋_GB2312" w:eastAsia="仿宋_GB2312" w:hAnsi="华文中宋"/>
                <w:sz w:val="24"/>
                <w:szCs w:val="24"/>
              </w:rPr>
            </w:pPr>
          </w:p>
        </w:tc>
        <w:tc>
          <w:tcPr>
            <w:tcW w:w="2910" w:type="pct"/>
            <w:vAlign w:val="center"/>
          </w:tcPr>
          <w:p w14:paraId="3CDFC65F"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数理统计</w:t>
            </w:r>
          </w:p>
        </w:tc>
        <w:tc>
          <w:tcPr>
            <w:tcW w:w="480" w:type="pct"/>
            <w:vAlign w:val="center"/>
          </w:tcPr>
          <w:p w14:paraId="6FC9F4EA"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64</w:t>
            </w:r>
          </w:p>
        </w:tc>
        <w:tc>
          <w:tcPr>
            <w:tcW w:w="480" w:type="pct"/>
            <w:vAlign w:val="center"/>
          </w:tcPr>
          <w:p w14:paraId="31C59D02"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4.0</w:t>
            </w:r>
          </w:p>
        </w:tc>
        <w:tc>
          <w:tcPr>
            <w:tcW w:w="645" w:type="pct"/>
            <w:vMerge/>
            <w:vAlign w:val="center"/>
          </w:tcPr>
          <w:p w14:paraId="05253411" w14:textId="77777777" w:rsidR="006E17C6" w:rsidRPr="006E17C6" w:rsidRDefault="006E17C6" w:rsidP="006E17C6">
            <w:pPr>
              <w:rPr>
                <w:rFonts w:ascii="仿宋_GB2312" w:eastAsia="仿宋_GB2312" w:hAnsi="华文中宋"/>
                <w:sz w:val="24"/>
                <w:szCs w:val="24"/>
              </w:rPr>
            </w:pPr>
          </w:p>
        </w:tc>
      </w:tr>
      <w:tr w:rsidR="006E17C6" w:rsidRPr="006E17C6" w14:paraId="27C8DCB5" w14:textId="77777777" w:rsidTr="006E17C6">
        <w:trPr>
          <w:cantSplit/>
          <w:trHeight w:val="338"/>
          <w:jc w:val="center"/>
        </w:trPr>
        <w:tc>
          <w:tcPr>
            <w:tcW w:w="486" w:type="pct"/>
            <w:vMerge/>
            <w:vAlign w:val="center"/>
          </w:tcPr>
          <w:p w14:paraId="7ED4C428" w14:textId="77777777" w:rsidR="006E17C6" w:rsidRPr="006E17C6" w:rsidRDefault="006E17C6" w:rsidP="006E17C6">
            <w:pPr>
              <w:rPr>
                <w:rFonts w:ascii="仿宋_GB2312" w:eastAsia="仿宋_GB2312" w:hAnsi="华文中宋"/>
                <w:sz w:val="24"/>
                <w:szCs w:val="24"/>
              </w:rPr>
            </w:pPr>
          </w:p>
        </w:tc>
        <w:tc>
          <w:tcPr>
            <w:tcW w:w="2910" w:type="pct"/>
            <w:vAlign w:val="center"/>
          </w:tcPr>
          <w:p w14:paraId="43763DAC"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代谢工程</w:t>
            </w:r>
          </w:p>
        </w:tc>
        <w:tc>
          <w:tcPr>
            <w:tcW w:w="480" w:type="pct"/>
            <w:vAlign w:val="center"/>
          </w:tcPr>
          <w:p w14:paraId="2A28D52A"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32</w:t>
            </w:r>
          </w:p>
        </w:tc>
        <w:tc>
          <w:tcPr>
            <w:tcW w:w="480" w:type="pct"/>
            <w:vAlign w:val="center"/>
          </w:tcPr>
          <w:p w14:paraId="7B867263"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2.0</w:t>
            </w:r>
          </w:p>
        </w:tc>
        <w:tc>
          <w:tcPr>
            <w:tcW w:w="645" w:type="pct"/>
            <w:vMerge w:val="restart"/>
            <w:vAlign w:val="center"/>
          </w:tcPr>
          <w:p w14:paraId="6FDF40C4"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专业学位课</w:t>
            </w:r>
          </w:p>
          <w:p w14:paraId="62C48255"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至少选6学分</w:t>
            </w:r>
          </w:p>
        </w:tc>
      </w:tr>
      <w:tr w:rsidR="006E17C6" w:rsidRPr="006E17C6" w14:paraId="349502EE" w14:textId="77777777" w:rsidTr="006E17C6">
        <w:trPr>
          <w:cantSplit/>
          <w:trHeight w:val="350"/>
          <w:jc w:val="center"/>
        </w:trPr>
        <w:tc>
          <w:tcPr>
            <w:tcW w:w="486" w:type="pct"/>
            <w:vMerge/>
            <w:vAlign w:val="center"/>
          </w:tcPr>
          <w:p w14:paraId="5FC7DFD2" w14:textId="77777777" w:rsidR="006E17C6" w:rsidRPr="006E17C6" w:rsidRDefault="006E17C6" w:rsidP="006E17C6">
            <w:pPr>
              <w:rPr>
                <w:rFonts w:ascii="仿宋_GB2312" w:eastAsia="仿宋_GB2312" w:hAnsi="华文中宋"/>
                <w:sz w:val="24"/>
                <w:szCs w:val="24"/>
              </w:rPr>
            </w:pPr>
          </w:p>
        </w:tc>
        <w:tc>
          <w:tcPr>
            <w:tcW w:w="2910" w:type="pct"/>
            <w:vAlign w:val="center"/>
          </w:tcPr>
          <w:p w14:paraId="11E273DA"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生物分离工程</w:t>
            </w:r>
          </w:p>
        </w:tc>
        <w:tc>
          <w:tcPr>
            <w:tcW w:w="480" w:type="pct"/>
            <w:vAlign w:val="center"/>
          </w:tcPr>
          <w:p w14:paraId="37832FA3"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32</w:t>
            </w:r>
          </w:p>
        </w:tc>
        <w:tc>
          <w:tcPr>
            <w:tcW w:w="480" w:type="pct"/>
            <w:vAlign w:val="center"/>
          </w:tcPr>
          <w:p w14:paraId="3EC757F5"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2.0</w:t>
            </w:r>
          </w:p>
        </w:tc>
        <w:tc>
          <w:tcPr>
            <w:tcW w:w="645" w:type="pct"/>
            <w:vMerge/>
            <w:vAlign w:val="center"/>
          </w:tcPr>
          <w:p w14:paraId="00862062" w14:textId="77777777" w:rsidR="006E17C6" w:rsidRPr="006E17C6" w:rsidRDefault="006E17C6" w:rsidP="006E17C6">
            <w:pPr>
              <w:rPr>
                <w:rFonts w:ascii="仿宋_GB2312" w:eastAsia="仿宋_GB2312" w:hAnsi="华文中宋"/>
                <w:sz w:val="24"/>
                <w:szCs w:val="24"/>
              </w:rPr>
            </w:pPr>
          </w:p>
        </w:tc>
      </w:tr>
      <w:tr w:rsidR="006E17C6" w:rsidRPr="006E17C6" w14:paraId="0BBF33EB" w14:textId="77777777" w:rsidTr="006E17C6">
        <w:trPr>
          <w:cantSplit/>
          <w:trHeight w:val="338"/>
          <w:jc w:val="center"/>
        </w:trPr>
        <w:tc>
          <w:tcPr>
            <w:tcW w:w="486" w:type="pct"/>
            <w:vMerge/>
            <w:vAlign w:val="center"/>
          </w:tcPr>
          <w:p w14:paraId="539E2832" w14:textId="77777777" w:rsidR="006E17C6" w:rsidRPr="006E17C6" w:rsidRDefault="006E17C6" w:rsidP="006E17C6">
            <w:pPr>
              <w:rPr>
                <w:rFonts w:ascii="仿宋_GB2312" w:eastAsia="仿宋_GB2312" w:hAnsi="华文中宋"/>
                <w:sz w:val="24"/>
                <w:szCs w:val="24"/>
              </w:rPr>
            </w:pPr>
          </w:p>
        </w:tc>
        <w:tc>
          <w:tcPr>
            <w:tcW w:w="2910" w:type="pct"/>
            <w:vAlign w:val="center"/>
          </w:tcPr>
          <w:p w14:paraId="7578F34B"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生物反应工程</w:t>
            </w:r>
          </w:p>
        </w:tc>
        <w:tc>
          <w:tcPr>
            <w:tcW w:w="480" w:type="pct"/>
            <w:vAlign w:val="center"/>
          </w:tcPr>
          <w:p w14:paraId="3C1A86C6"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32</w:t>
            </w:r>
          </w:p>
        </w:tc>
        <w:tc>
          <w:tcPr>
            <w:tcW w:w="480" w:type="pct"/>
            <w:vAlign w:val="center"/>
          </w:tcPr>
          <w:p w14:paraId="60B11D97"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2.0</w:t>
            </w:r>
          </w:p>
        </w:tc>
        <w:tc>
          <w:tcPr>
            <w:tcW w:w="645" w:type="pct"/>
            <w:vMerge/>
            <w:vAlign w:val="center"/>
          </w:tcPr>
          <w:p w14:paraId="05C90486" w14:textId="77777777" w:rsidR="006E17C6" w:rsidRPr="006E17C6" w:rsidRDefault="006E17C6" w:rsidP="006E17C6">
            <w:pPr>
              <w:rPr>
                <w:rFonts w:ascii="仿宋_GB2312" w:eastAsia="仿宋_GB2312" w:hAnsi="华文中宋"/>
                <w:sz w:val="24"/>
                <w:szCs w:val="24"/>
              </w:rPr>
            </w:pPr>
          </w:p>
        </w:tc>
      </w:tr>
      <w:tr w:rsidR="006E17C6" w:rsidRPr="006E17C6" w14:paraId="703DEE29" w14:textId="77777777" w:rsidTr="006E17C6">
        <w:trPr>
          <w:cantSplit/>
          <w:trHeight w:val="350"/>
          <w:jc w:val="center"/>
        </w:trPr>
        <w:tc>
          <w:tcPr>
            <w:tcW w:w="486" w:type="pct"/>
            <w:vMerge/>
            <w:vAlign w:val="center"/>
          </w:tcPr>
          <w:p w14:paraId="41376A6E" w14:textId="77777777" w:rsidR="006E17C6" w:rsidRPr="006E17C6" w:rsidRDefault="006E17C6" w:rsidP="006E17C6">
            <w:pPr>
              <w:rPr>
                <w:rFonts w:ascii="仿宋_GB2312" w:eastAsia="仿宋_GB2312" w:hAnsi="华文中宋"/>
                <w:sz w:val="24"/>
                <w:szCs w:val="24"/>
              </w:rPr>
            </w:pPr>
          </w:p>
        </w:tc>
        <w:tc>
          <w:tcPr>
            <w:tcW w:w="2910" w:type="pct"/>
            <w:vAlign w:val="center"/>
          </w:tcPr>
          <w:p w14:paraId="05FAD050"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功能性食品</w:t>
            </w:r>
          </w:p>
        </w:tc>
        <w:tc>
          <w:tcPr>
            <w:tcW w:w="480" w:type="pct"/>
            <w:vAlign w:val="center"/>
          </w:tcPr>
          <w:p w14:paraId="02163215"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32</w:t>
            </w:r>
          </w:p>
        </w:tc>
        <w:tc>
          <w:tcPr>
            <w:tcW w:w="480" w:type="pct"/>
            <w:vAlign w:val="center"/>
          </w:tcPr>
          <w:p w14:paraId="288BF8C4"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2.0</w:t>
            </w:r>
          </w:p>
        </w:tc>
        <w:tc>
          <w:tcPr>
            <w:tcW w:w="645" w:type="pct"/>
            <w:vMerge/>
            <w:vAlign w:val="center"/>
          </w:tcPr>
          <w:p w14:paraId="1CD34655" w14:textId="77777777" w:rsidR="006E17C6" w:rsidRPr="006E17C6" w:rsidRDefault="006E17C6" w:rsidP="006E17C6">
            <w:pPr>
              <w:rPr>
                <w:rFonts w:ascii="仿宋_GB2312" w:eastAsia="仿宋_GB2312" w:hAnsi="华文中宋"/>
                <w:sz w:val="24"/>
                <w:szCs w:val="24"/>
              </w:rPr>
            </w:pPr>
          </w:p>
        </w:tc>
      </w:tr>
      <w:tr w:rsidR="006E17C6" w:rsidRPr="006E17C6" w14:paraId="6D68CE5F" w14:textId="77777777" w:rsidTr="006E17C6">
        <w:trPr>
          <w:cantSplit/>
          <w:trHeight w:val="327"/>
          <w:jc w:val="center"/>
        </w:trPr>
        <w:tc>
          <w:tcPr>
            <w:tcW w:w="486" w:type="pct"/>
            <w:vMerge w:val="restart"/>
            <w:vAlign w:val="center"/>
          </w:tcPr>
          <w:p w14:paraId="12E69F72"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选</w:t>
            </w:r>
          </w:p>
          <w:p w14:paraId="347F9854" w14:textId="77777777" w:rsidR="006E17C6" w:rsidRPr="006E17C6" w:rsidRDefault="006E17C6" w:rsidP="006E17C6">
            <w:pPr>
              <w:rPr>
                <w:rFonts w:ascii="仿宋_GB2312" w:eastAsia="仿宋_GB2312" w:hAnsi="华文中宋"/>
                <w:sz w:val="24"/>
                <w:szCs w:val="24"/>
              </w:rPr>
            </w:pPr>
          </w:p>
          <w:p w14:paraId="1E03A609" w14:textId="77777777" w:rsidR="006E17C6" w:rsidRPr="006E17C6" w:rsidRDefault="006E17C6" w:rsidP="006E17C6">
            <w:pPr>
              <w:rPr>
                <w:rFonts w:ascii="仿宋_GB2312" w:eastAsia="仿宋_GB2312" w:hAnsi="华文中宋"/>
                <w:sz w:val="24"/>
                <w:szCs w:val="24"/>
              </w:rPr>
            </w:pPr>
          </w:p>
          <w:p w14:paraId="0D0560BE"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修</w:t>
            </w:r>
          </w:p>
          <w:p w14:paraId="225D18B7" w14:textId="77777777" w:rsidR="006E17C6" w:rsidRPr="006E17C6" w:rsidRDefault="006E17C6" w:rsidP="006E17C6">
            <w:pPr>
              <w:rPr>
                <w:rFonts w:ascii="仿宋_GB2312" w:eastAsia="仿宋_GB2312" w:hAnsi="华文中宋"/>
                <w:sz w:val="24"/>
                <w:szCs w:val="24"/>
              </w:rPr>
            </w:pPr>
          </w:p>
          <w:p w14:paraId="6889E717" w14:textId="77777777" w:rsidR="006E17C6" w:rsidRPr="006E17C6" w:rsidRDefault="006E17C6" w:rsidP="006E17C6">
            <w:pPr>
              <w:rPr>
                <w:rFonts w:ascii="仿宋_GB2312" w:eastAsia="仿宋_GB2312" w:hAnsi="华文中宋"/>
                <w:sz w:val="24"/>
                <w:szCs w:val="24"/>
              </w:rPr>
            </w:pPr>
          </w:p>
          <w:p w14:paraId="0D73498E"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课</w:t>
            </w:r>
          </w:p>
        </w:tc>
        <w:tc>
          <w:tcPr>
            <w:tcW w:w="2910" w:type="pct"/>
            <w:vAlign w:val="center"/>
          </w:tcPr>
          <w:p w14:paraId="1AD98B27"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化工传递原理</w:t>
            </w:r>
          </w:p>
        </w:tc>
        <w:tc>
          <w:tcPr>
            <w:tcW w:w="480" w:type="pct"/>
            <w:vAlign w:val="center"/>
          </w:tcPr>
          <w:p w14:paraId="26BC2459"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32</w:t>
            </w:r>
          </w:p>
        </w:tc>
        <w:tc>
          <w:tcPr>
            <w:tcW w:w="480" w:type="pct"/>
            <w:vAlign w:val="center"/>
          </w:tcPr>
          <w:p w14:paraId="1ACB2142"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2.0</w:t>
            </w:r>
          </w:p>
        </w:tc>
        <w:tc>
          <w:tcPr>
            <w:tcW w:w="645" w:type="pct"/>
            <w:vMerge w:val="restart"/>
            <w:vAlign w:val="center"/>
          </w:tcPr>
          <w:p w14:paraId="7DC799EB"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至少选9学分</w:t>
            </w:r>
          </w:p>
        </w:tc>
      </w:tr>
      <w:tr w:rsidR="006E17C6" w:rsidRPr="006E17C6" w14:paraId="232B645E" w14:textId="77777777" w:rsidTr="006E17C6">
        <w:trPr>
          <w:cantSplit/>
          <w:trHeight w:val="350"/>
          <w:jc w:val="center"/>
        </w:trPr>
        <w:tc>
          <w:tcPr>
            <w:tcW w:w="486" w:type="pct"/>
            <w:vMerge/>
            <w:vAlign w:val="center"/>
          </w:tcPr>
          <w:p w14:paraId="68C1F20B" w14:textId="77777777" w:rsidR="006E17C6" w:rsidRPr="006E17C6" w:rsidRDefault="006E17C6" w:rsidP="006E17C6">
            <w:pPr>
              <w:rPr>
                <w:rFonts w:ascii="仿宋_GB2312" w:eastAsia="仿宋_GB2312" w:hAnsi="华文中宋"/>
                <w:sz w:val="24"/>
                <w:szCs w:val="24"/>
              </w:rPr>
            </w:pPr>
          </w:p>
        </w:tc>
        <w:tc>
          <w:tcPr>
            <w:tcW w:w="2910" w:type="pct"/>
            <w:vAlign w:val="center"/>
          </w:tcPr>
          <w:p w14:paraId="736F809C"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微生物遗传与育种</w:t>
            </w:r>
          </w:p>
        </w:tc>
        <w:tc>
          <w:tcPr>
            <w:tcW w:w="480" w:type="pct"/>
            <w:vAlign w:val="center"/>
          </w:tcPr>
          <w:p w14:paraId="17A5E11A"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32</w:t>
            </w:r>
          </w:p>
        </w:tc>
        <w:tc>
          <w:tcPr>
            <w:tcW w:w="480" w:type="pct"/>
            <w:vAlign w:val="center"/>
          </w:tcPr>
          <w:p w14:paraId="51B962CF"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2.0</w:t>
            </w:r>
          </w:p>
        </w:tc>
        <w:tc>
          <w:tcPr>
            <w:tcW w:w="645" w:type="pct"/>
            <w:vMerge/>
            <w:vAlign w:val="center"/>
          </w:tcPr>
          <w:p w14:paraId="50107A29" w14:textId="77777777" w:rsidR="006E17C6" w:rsidRPr="006E17C6" w:rsidRDefault="006E17C6" w:rsidP="006E17C6">
            <w:pPr>
              <w:rPr>
                <w:rFonts w:ascii="仿宋_GB2312" w:eastAsia="仿宋_GB2312" w:hAnsi="华文中宋"/>
                <w:sz w:val="24"/>
                <w:szCs w:val="24"/>
              </w:rPr>
            </w:pPr>
          </w:p>
        </w:tc>
      </w:tr>
      <w:tr w:rsidR="006E17C6" w:rsidRPr="006E17C6" w14:paraId="058F5314" w14:textId="77777777" w:rsidTr="006E17C6">
        <w:trPr>
          <w:cantSplit/>
          <w:trHeight w:val="338"/>
          <w:jc w:val="center"/>
        </w:trPr>
        <w:tc>
          <w:tcPr>
            <w:tcW w:w="486" w:type="pct"/>
            <w:vMerge/>
            <w:vAlign w:val="center"/>
          </w:tcPr>
          <w:p w14:paraId="52B62C16" w14:textId="77777777" w:rsidR="006E17C6" w:rsidRPr="006E17C6" w:rsidRDefault="006E17C6" w:rsidP="006E17C6">
            <w:pPr>
              <w:rPr>
                <w:rFonts w:ascii="仿宋_GB2312" w:eastAsia="仿宋_GB2312" w:hAnsi="华文中宋"/>
                <w:sz w:val="24"/>
                <w:szCs w:val="24"/>
              </w:rPr>
            </w:pPr>
          </w:p>
        </w:tc>
        <w:tc>
          <w:tcPr>
            <w:tcW w:w="2910" w:type="pct"/>
            <w:vAlign w:val="center"/>
          </w:tcPr>
          <w:p w14:paraId="31C61BD7"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生物过程建模与优化</w:t>
            </w:r>
          </w:p>
        </w:tc>
        <w:tc>
          <w:tcPr>
            <w:tcW w:w="480" w:type="pct"/>
            <w:vAlign w:val="center"/>
          </w:tcPr>
          <w:p w14:paraId="1826C466"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24</w:t>
            </w:r>
          </w:p>
        </w:tc>
        <w:tc>
          <w:tcPr>
            <w:tcW w:w="480" w:type="pct"/>
            <w:vAlign w:val="center"/>
          </w:tcPr>
          <w:p w14:paraId="224946DC"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1.5</w:t>
            </w:r>
          </w:p>
        </w:tc>
        <w:tc>
          <w:tcPr>
            <w:tcW w:w="645" w:type="pct"/>
            <w:vMerge/>
            <w:vAlign w:val="center"/>
          </w:tcPr>
          <w:p w14:paraId="70303C89" w14:textId="77777777" w:rsidR="006E17C6" w:rsidRPr="006E17C6" w:rsidRDefault="006E17C6" w:rsidP="006E17C6">
            <w:pPr>
              <w:rPr>
                <w:rFonts w:ascii="仿宋_GB2312" w:eastAsia="仿宋_GB2312" w:hAnsi="华文中宋"/>
                <w:sz w:val="24"/>
                <w:szCs w:val="24"/>
              </w:rPr>
            </w:pPr>
          </w:p>
        </w:tc>
      </w:tr>
      <w:tr w:rsidR="006E17C6" w:rsidRPr="006E17C6" w14:paraId="3AD6CC9E" w14:textId="77777777" w:rsidTr="006E17C6">
        <w:trPr>
          <w:cantSplit/>
          <w:trHeight w:val="350"/>
          <w:jc w:val="center"/>
        </w:trPr>
        <w:tc>
          <w:tcPr>
            <w:tcW w:w="486" w:type="pct"/>
            <w:vMerge/>
            <w:vAlign w:val="center"/>
          </w:tcPr>
          <w:p w14:paraId="6672CAC1" w14:textId="77777777" w:rsidR="006E17C6" w:rsidRPr="006E17C6" w:rsidRDefault="006E17C6" w:rsidP="006E17C6">
            <w:pPr>
              <w:rPr>
                <w:rFonts w:ascii="仿宋_GB2312" w:eastAsia="仿宋_GB2312" w:hAnsi="华文中宋"/>
                <w:sz w:val="24"/>
                <w:szCs w:val="24"/>
              </w:rPr>
            </w:pPr>
          </w:p>
        </w:tc>
        <w:tc>
          <w:tcPr>
            <w:tcW w:w="2910" w:type="pct"/>
            <w:vAlign w:val="center"/>
          </w:tcPr>
          <w:p w14:paraId="5CD9398F"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细胞工程</w:t>
            </w:r>
          </w:p>
        </w:tc>
        <w:tc>
          <w:tcPr>
            <w:tcW w:w="480" w:type="pct"/>
            <w:vAlign w:val="center"/>
          </w:tcPr>
          <w:p w14:paraId="14820EED"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24</w:t>
            </w:r>
          </w:p>
        </w:tc>
        <w:tc>
          <w:tcPr>
            <w:tcW w:w="480" w:type="pct"/>
            <w:vAlign w:val="center"/>
          </w:tcPr>
          <w:p w14:paraId="5C8343C2"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1.5</w:t>
            </w:r>
          </w:p>
        </w:tc>
        <w:tc>
          <w:tcPr>
            <w:tcW w:w="645" w:type="pct"/>
            <w:vMerge/>
            <w:vAlign w:val="center"/>
          </w:tcPr>
          <w:p w14:paraId="32CB4304" w14:textId="77777777" w:rsidR="006E17C6" w:rsidRPr="006E17C6" w:rsidRDefault="006E17C6" w:rsidP="006E17C6">
            <w:pPr>
              <w:rPr>
                <w:rFonts w:ascii="仿宋_GB2312" w:eastAsia="仿宋_GB2312" w:hAnsi="华文中宋"/>
                <w:sz w:val="24"/>
                <w:szCs w:val="24"/>
              </w:rPr>
            </w:pPr>
          </w:p>
        </w:tc>
      </w:tr>
      <w:tr w:rsidR="006E17C6" w:rsidRPr="006E17C6" w14:paraId="33A9BE1A" w14:textId="77777777" w:rsidTr="006E17C6">
        <w:trPr>
          <w:cantSplit/>
          <w:trHeight w:val="338"/>
          <w:jc w:val="center"/>
        </w:trPr>
        <w:tc>
          <w:tcPr>
            <w:tcW w:w="486" w:type="pct"/>
            <w:vMerge/>
            <w:vAlign w:val="center"/>
          </w:tcPr>
          <w:p w14:paraId="5D748CE8" w14:textId="77777777" w:rsidR="006E17C6" w:rsidRPr="006E17C6" w:rsidRDefault="006E17C6" w:rsidP="006E17C6">
            <w:pPr>
              <w:rPr>
                <w:rFonts w:ascii="仿宋_GB2312" w:eastAsia="仿宋_GB2312" w:hAnsi="华文中宋"/>
                <w:sz w:val="24"/>
                <w:szCs w:val="24"/>
              </w:rPr>
            </w:pPr>
          </w:p>
        </w:tc>
        <w:tc>
          <w:tcPr>
            <w:tcW w:w="2910" w:type="pct"/>
            <w:vAlign w:val="center"/>
          </w:tcPr>
          <w:p w14:paraId="5B4E935F"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生物催化</w:t>
            </w:r>
          </w:p>
        </w:tc>
        <w:tc>
          <w:tcPr>
            <w:tcW w:w="480" w:type="pct"/>
            <w:vAlign w:val="center"/>
          </w:tcPr>
          <w:p w14:paraId="70787D59"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24</w:t>
            </w:r>
          </w:p>
        </w:tc>
        <w:tc>
          <w:tcPr>
            <w:tcW w:w="480" w:type="pct"/>
            <w:vAlign w:val="center"/>
          </w:tcPr>
          <w:p w14:paraId="596DB75E"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1.5</w:t>
            </w:r>
          </w:p>
        </w:tc>
        <w:tc>
          <w:tcPr>
            <w:tcW w:w="645" w:type="pct"/>
            <w:vMerge/>
            <w:vAlign w:val="center"/>
          </w:tcPr>
          <w:p w14:paraId="61206AB0" w14:textId="77777777" w:rsidR="006E17C6" w:rsidRPr="006E17C6" w:rsidRDefault="006E17C6" w:rsidP="006E17C6">
            <w:pPr>
              <w:rPr>
                <w:rFonts w:ascii="仿宋_GB2312" w:eastAsia="仿宋_GB2312" w:hAnsi="华文中宋"/>
                <w:sz w:val="24"/>
                <w:szCs w:val="24"/>
              </w:rPr>
            </w:pPr>
          </w:p>
        </w:tc>
      </w:tr>
      <w:tr w:rsidR="006E17C6" w:rsidRPr="006E17C6" w14:paraId="29E41336" w14:textId="77777777" w:rsidTr="006E17C6">
        <w:trPr>
          <w:cantSplit/>
          <w:trHeight w:val="350"/>
          <w:jc w:val="center"/>
        </w:trPr>
        <w:tc>
          <w:tcPr>
            <w:tcW w:w="486" w:type="pct"/>
            <w:vMerge/>
            <w:vAlign w:val="center"/>
          </w:tcPr>
          <w:p w14:paraId="11EEAEF5" w14:textId="77777777" w:rsidR="006E17C6" w:rsidRPr="006E17C6" w:rsidRDefault="006E17C6" w:rsidP="006E17C6">
            <w:pPr>
              <w:rPr>
                <w:rFonts w:ascii="仿宋_GB2312" w:eastAsia="仿宋_GB2312" w:hAnsi="华文中宋"/>
                <w:sz w:val="24"/>
                <w:szCs w:val="24"/>
              </w:rPr>
            </w:pPr>
          </w:p>
        </w:tc>
        <w:tc>
          <w:tcPr>
            <w:tcW w:w="2910" w:type="pct"/>
            <w:vAlign w:val="center"/>
          </w:tcPr>
          <w:p w14:paraId="0CBAB9BC"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现代酿酒科学与技术</w:t>
            </w:r>
          </w:p>
        </w:tc>
        <w:tc>
          <w:tcPr>
            <w:tcW w:w="480" w:type="pct"/>
            <w:vAlign w:val="center"/>
          </w:tcPr>
          <w:p w14:paraId="727414C5"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24</w:t>
            </w:r>
          </w:p>
        </w:tc>
        <w:tc>
          <w:tcPr>
            <w:tcW w:w="480" w:type="pct"/>
            <w:vAlign w:val="center"/>
          </w:tcPr>
          <w:p w14:paraId="6A4DC199"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1.5</w:t>
            </w:r>
          </w:p>
        </w:tc>
        <w:tc>
          <w:tcPr>
            <w:tcW w:w="645" w:type="pct"/>
            <w:vMerge/>
            <w:vAlign w:val="center"/>
          </w:tcPr>
          <w:p w14:paraId="44090A7C" w14:textId="77777777" w:rsidR="006E17C6" w:rsidRPr="006E17C6" w:rsidRDefault="006E17C6" w:rsidP="006E17C6">
            <w:pPr>
              <w:rPr>
                <w:rFonts w:ascii="仿宋_GB2312" w:eastAsia="仿宋_GB2312" w:hAnsi="华文中宋"/>
                <w:sz w:val="24"/>
                <w:szCs w:val="24"/>
              </w:rPr>
            </w:pPr>
          </w:p>
        </w:tc>
      </w:tr>
      <w:tr w:rsidR="006E17C6" w:rsidRPr="006E17C6" w14:paraId="1089CD18" w14:textId="77777777" w:rsidTr="006E17C6">
        <w:trPr>
          <w:cantSplit/>
          <w:trHeight w:val="338"/>
          <w:jc w:val="center"/>
        </w:trPr>
        <w:tc>
          <w:tcPr>
            <w:tcW w:w="486" w:type="pct"/>
            <w:vMerge/>
            <w:vAlign w:val="center"/>
          </w:tcPr>
          <w:p w14:paraId="2DC1C221" w14:textId="77777777" w:rsidR="006E17C6" w:rsidRPr="006E17C6" w:rsidRDefault="006E17C6" w:rsidP="006E17C6">
            <w:pPr>
              <w:rPr>
                <w:rFonts w:ascii="仿宋_GB2312" w:eastAsia="仿宋_GB2312" w:hAnsi="华文中宋"/>
                <w:sz w:val="24"/>
                <w:szCs w:val="24"/>
              </w:rPr>
            </w:pPr>
          </w:p>
        </w:tc>
        <w:tc>
          <w:tcPr>
            <w:tcW w:w="2910" w:type="pct"/>
            <w:vAlign w:val="center"/>
          </w:tcPr>
          <w:p w14:paraId="7D4138B6"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环境生物工程</w:t>
            </w:r>
          </w:p>
        </w:tc>
        <w:tc>
          <w:tcPr>
            <w:tcW w:w="480" w:type="pct"/>
            <w:vAlign w:val="center"/>
          </w:tcPr>
          <w:p w14:paraId="4A299E52"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24</w:t>
            </w:r>
          </w:p>
        </w:tc>
        <w:tc>
          <w:tcPr>
            <w:tcW w:w="480" w:type="pct"/>
            <w:vAlign w:val="center"/>
          </w:tcPr>
          <w:p w14:paraId="39AB8189"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1.5</w:t>
            </w:r>
          </w:p>
        </w:tc>
        <w:tc>
          <w:tcPr>
            <w:tcW w:w="645" w:type="pct"/>
            <w:vMerge/>
            <w:vAlign w:val="center"/>
          </w:tcPr>
          <w:p w14:paraId="03954522" w14:textId="77777777" w:rsidR="006E17C6" w:rsidRPr="006E17C6" w:rsidRDefault="006E17C6" w:rsidP="006E17C6">
            <w:pPr>
              <w:rPr>
                <w:rFonts w:ascii="仿宋_GB2312" w:eastAsia="仿宋_GB2312" w:hAnsi="华文中宋"/>
                <w:sz w:val="24"/>
                <w:szCs w:val="24"/>
              </w:rPr>
            </w:pPr>
          </w:p>
        </w:tc>
      </w:tr>
      <w:tr w:rsidR="006E17C6" w:rsidRPr="006E17C6" w14:paraId="7FD43882" w14:textId="77777777" w:rsidTr="006E17C6">
        <w:trPr>
          <w:cantSplit/>
          <w:trHeight w:val="350"/>
          <w:jc w:val="center"/>
        </w:trPr>
        <w:tc>
          <w:tcPr>
            <w:tcW w:w="486" w:type="pct"/>
            <w:vMerge/>
            <w:vAlign w:val="center"/>
          </w:tcPr>
          <w:p w14:paraId="118DDDD9" w14:textId="77777777" w:rsidR="006E17C6" w:rsidRPr="006E17C6" w:rsidRDefault="006E17C6" w:rsidP="006E17C6">
            <w:pPr>
              <w:rPr>
                <w:rFonts w:ascii="仿宋_GB2312" w:eastAsia="仿宋_GB2312" w:hAnsi="华文中宋"/>
                <w:sz w:val="24"/>
                <w:szCs w:val="24"/>
              </w:rPr>
            </w:pPr>
          </w:p>
        </w:tc>
        <w:tc>
          <w:tcPr>
            <w:tcW w:w="2910" w:type="pct"/>
            <w:vAlign w:val="center"/>
          </w:tcPr>
          <w:p w14:paraId="0A84964B"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基因组学</w:t>
            </w:r>
          </w:p>
        </w:tc>
        <w:tc>
          <w:tcPr>
            <w:tcW w:w="480" w:type="pct"/>
            <w:vAlign w:val="center"/>
          </w:tcPr>
          <w:p w14:paraId="1B86612A"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24</w:t>
            </w:r>
          </w:p>
        </w:tc>
        <w:tc>
          <w:tcPr>
            <w:tcW w:w="480" w:type="pct"/>
            <w:vAlign w:val="center"/>
          </w:tcPr>
          <w:p w14:paraId="0D4A384A"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1.5</w:t>
            </w:r>
          </w:p>
        </w:tc>
        <w:tc>
          <w:tcPr>
            <w:tcW w:w="645" w:type="pct"/>
            <w:vMerge/>
            <w:vAlign w:val="center"/>
          </w:tcPr>
          <w:p w14:paraId="735E32EA" w14:textId="77777777" w:rsidR="006E17C6" w:rsidRPr="006E17C6" w:rsidRDefault="006E17C6" w:rsidP="006E17C6">
            <w:pPr>
              <w:rPr>
                <w:rFonts w:ascii="仿宋_GB2312" w:eastAsia="仿宋_GB2312" w:hAnsi="华文中宋"/>
                <w:sz w:val="24"/>
                <w:szCs w:val="24"/>
              </w:rPr>
            </w:pPr>
          </w:p>
        </w:tc>
      </w:tr>
      <w:tr w:rsidR="006E17C6" w:rsidRPr="006E17C6" w14:paraId="62D5A52E" w14:textId="77777777" w:rsidTr="006E17C6">
        <w:trPr>
          <w:cantSplit/>
          <w:trHeight w:val="338"/>
          <w:jc w:val="center"/>
        </w:trPr>
        <w:tc>
          <w:tcPr>
            <w:tcW w:w="486" w:type="pct"/>
            <w:vMerge/>
            <w:vAlign w:val="center"/>
          </w:tcPr>
          <w:p w14:paraId="0B88DD06" w14:textId="77777777" w:rsidR="006E17C6" w:rsidRPr="006E17C6" w:rsidRDefault="006E17C6" w:rsidP="006E17C6">
            <w:pPr>
              <w:rPr>
                <w:rFonts w:ascii="仿宋_GB2312" w:eastAsia="仿宋_GB2312" w:hAnsi="华文中宋"/>
                <w:sz w:val="24"/>
                <w:szCs w:val="24"/>
              </w:rPr>
            </w:pPr>
          </w:p>
        </w:tc>
        <w:tc>
          <w:tcPr>
            <w:tcW w:w="2910" w:type="pct"/>
            <w:vAlign w:val="center"/>
          </w:tcPr>
          <w:p w14:paraId="1C93E428"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发酵工程进展</w:t>
            </w:r>
          </w:p>
        </w:tc>
        <w:tc>
          <w:tcPr>
            <w:tcW w:w="480" w:type="pct"/>
            <w:vAlign w:val="center"/>
          </w:tcPr>
          <w:p w14:paraId="70A4961D"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16</w:t>
            </w:r>
          </w:p>
        </w:tc>
        <w:tc>
          <w:tcPr>
            <w:tcW w:w="480" w:type="pct"/>
            <w:vAlign w:val="center"/>
          </w:tcPr>
          <w:p w14:paraId="751FD097"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1.0</w:t>
            </w:r>
          </w:p>
        </w:tc>
        <w:tc>
          <w:tcPr>
            <w:tcW w:w="645" w:type="pct"/>
            <w:vMerge/>
            <w:vAlign w:val="center"/>
          </w:tcPr>
          <w:p w14:paraId="60922D03" w14:textId="77777777" w:rsidR="006E17C6" w:rsidRPr="006E17C6" w:rsidRDefault="006E17C6" w:rsidP="006E17C6">
            <w:pPr>
              <w:rPr>
                <w:rFonts w:ascii="仿宋_GB2312" w:eastAsia="仿宋_GB2312" w:hAnsi="华文中宋"/>
                <w:sz w:val="24"/>
                <w:szCs w:val="24"/>
              </w:rPr>
            </w:pPr>
          </w:p>
        </w:tc>
      </w:tr>
      <w:tr w:rsidR="006E17C6" w:rsidRPr="006E17C6" w14:paraId="775AFAD0" w14:textId="77777777" w:rsidTr="006E17C6">
        <w:trPr>
          <w:cantSplit/>
          <w:trHeight w:val="350"/>
          <w:jc w:val="center"/>
        </w:trPr>
        <w:tc>
          <w:tcPr>
            <w:tcW w:w="486" w:type="pct"/>
            <w:vMerge/>
            <w:vAlign w:val="center"/>
          </w:tcPr>
          <w:p w14:paraId="392EAE6D" w14:textId="77777777" w:rsidR="006E17C6" w:rsidRPr="006E17C6" w:rsidRDefault="006E17C6" w:rsidP="006E17C6">
            <w:pPr>
              <w:rPr>
                <w:rFonts w:ascii="仿宋_GB2312" w:eastAsia="仿宋_GB2312" w:hAnsi="华文中宋"/>
                <w:sz w:val="24"/>
                <w:szCs w:val="24"/>
              </w:rPr>
            </w:pPr>
          </w:p>
        </w:tc>
        <w:tc>
          <w:tcPr>
            <w:tcW w:w="2910" w:type="pct"/>
            <w:vAlign w:val="center"/>
          </w:tcPr>
          <w:p w14:paraId="4EE667D5"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发酵食品概论</w:t>
            </w:r>
          </w:p>
        </w:tc>
        <w:tc>
          <w:tcPr>
            <w:tcW w:w="480" w:type="pct"/>
            <w:vAlign w:val="center"/>
          </w:tcPr>
          <w:p w14:paraId="782A4738"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16</w:t>
            </w:r>
          </w:p>
        </w:tc>
        <w:tc>
          <w:tcPr>
            <w:tcW w:w="480" w:type="pct"/>
            <w:vAlign w:val="center"/>
          </w:tcPr>
          <w:p w14:paraId="08FB1E51"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1.0</w:t>
            </w:r>
          </w:p>
        </w:tc>
        <w:tc>
          <w:tcPr>
            <w:tcW w:w="645" w:type="pct"/>
            <w:vMerge/>
            <w:vAlign w:val="center"/>
          </w:tcPr>
          <w:p w14:paraId="24C6BD5A" w14:textId="77777777" w:rsidR="006E17C6" w:rsidRPr="006E17C6" w:rsidRDefault="006E17C6" w:rsidP="006E17C6">
            <w:pPr>
              <w:rPr>
                <w:rFonts w:ascii="仿宋_GB2312" w:eastAsia="仿宋_GB2312" w:hAnsi="华文中宋"/>
                <w:sz w:val="24"/>
                <w:szCs w:val="24"/>
              </w:rPr>
            </w:pPr>
          </w:p>
        </w:tc>
      </w:tr>
      <w:tr w:rsidR="006E17C6" w:rsidRPr="006E17C6" w14:paraId="3680B0DC" w14:textId="77777777" w:rsidTr="006E17C6">
        <w:trPr>
          <w:cantSplit/>
          <w:trHeight w:val="327"/>
          <w:jc w:val="center"/>
        </w:trPr>
        <w:tc>
          <w:tcPr>
            <w:tcW w:w="486" w:type="pct"/>
            <w:vMerge w:val="restart"/>
            <w:vAlign w:val="center"/>
          </w:tcPr>
          <w:p w14:paraId="7854E496"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必修</w:t>
            </w:r>
          </w:p>
          <w:p w14:paraId="6BD24567"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环节</w:t>
            </w:r>
          </w:p>
        </w:tc>
        <w:tc>
          <w:tcPr>
            <w:tcW w:w="2910" w:type="pct"/>
            <w:vAlign w:val="center"/>
          </w:tcPr>
          <w:p w14:paraId="7CBD6472"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学术报告</w:t>
            </w:r>
          </w:p>
        </w:tc>
        <w:tc>
          <w:tcPr>
            <w:tcW w:w="480" w:type="pct"/>
            <w:vAlign w:val="center"/>
          </w:tcPr>
          <w:p w14:paraId="08C35624" w14:textId="77777777" w:rsidR="006E17C6" w:rsidRPr="006E17C6" w:rsidRDefault="006E17C6" w:rsidP="006E17C6">
            <w:pPr>
              <w:rPr>
                <w:rFonts w:ascii="仿宋_GB2312" w:eastAsia="仿宋_GB2312" w:hAnsi="华文中宋"/>
                <w:sz w:val="24"/>
                <w:szCs w:val="24"/>
              </w:rPr>
            </w:pPr>
          </w:p>
        </w:tc>
        <w:tc>
          <w:tcPr>
            <w:tcW w:w="480" w:type="pct"/>
            <w:vAlign w:val="center"/>
          </w:tcPr>
          <w:p w14:paraId="48CC45C5"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1.0</w:t>
            </w:r>
          </w:p>
        </w:tc>
        <w:tc>
          <w:tcPr>
            <w:tcW w:w="645" w:type="pct"/>
            <w:vMerge w:val="restart"/>
            <w:vAlign w:val="center"/>
          </w:tcPr>
          <w:p w14:paraId="5F9D743A" w14:textId="77777777" w:rsidR="006E17C6" w:rsidRPr="006E17C6" w:rsidRDefault="006E17C6" w:rsidP="006E17C6">
            <w:pPr>
              <w:rPr>
                <w:rFonts w:ascii="仿宋_GB2312" w:eastAsia="仿宋_GB2312" w:hAnsi="华文中宋"/>
                <w:sz w:val="24"/>
                <w:szCs w:val="24"/>
              </w:rPr>
            </w:pPr>
          </w:p>
        </w:tc>
      </w:tr>
      <w:tr w:rsidR="006E17C6" w:rsidRPr="006E17C6" w14:paraId="561AED73" w14:textId="77777777" w:rsidTr="006E17C6">
        <w:trPr>
          <w:cantSplit/>
          <w:trHeight w:val="350"/>
          <w:jc w:val="center"/>
        </w:trPr>
        <w:tc>
          <w:tcPr>
            <w:tcW w:w="486" w:type="pct"/>
            <w:vMerge/>
            <w:vAlign w:val="center"/>
          </w:tcPr>
          <w:p w14:paraId="020DAEF5" w14:textId="77777777" w:rsidR="006E17C6" w:rsidRPr="006E17C6" w:rsidRDefault="006E17C6" w:rsidP="006E17C6">
            <w:pPr>
              <w:rPr>
                <w:rFonts w:ascii="仿宋_GB2312" w:eastAsia="仿宋_GB2312" w:hAnsi="华文中宋"/>
                <w:sz w:val="24"/>
                <w:szCs w:val="24"/>
              </w:rPr>
            </w:pPr>
          </w:p>
        </w:tc>
        <w:tc>
          <w:tcPr>
            <w:tcW w:w="2910" w:type="pct"/>
            <w:vAlign w:val="center"/>
          </w:tcPr>
          <w:p w14:paraId="61FDA7F9"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教学与工程实践</w:t>
            </w:r>
          </w:p>
        </w:tc>
        <w:tc>
          <w:tcPr>
            <w:tcW w:w="480" w:type="pct"/>
            <w:vAlign w:val="center"/>
          </w:tcPr>
          <w:p w14:paraId="5B21D36D" w14:textId="77777777" w:rsidR="006E17C6" w:rsidRPr="006E17C6" w:rsidRDefault="006E17C6" w:rsidP="006E17C6">
            <w:pPr>
              <w:rPr>
                <w:rFonts w:ascii="仿宋_GB2312" w:eastAsia="仿宋_GB2312" w:hAnsi="华文中宋"/>
                <w:sz w:val="24"/>
                <w:szCs w:val="24"/>
              </w:rPr>
            </w:pPr>
          </w:p>
        </w:tc>
        <w:tc>
          <w:tcPr>
            <w:tcW w:w="480" w:type="pct"/>
            <w:vAlign w:val="center"/>
          </w:tcPr>
          <w:p w14:paraId="3BB8D085" w14:textId="77777777" w:rsidR="006E17C6" w:rsidRPr="006E17C6" w:rsidRDefault="006E17C6" w:rsidP="006E17C6">
            <w:pPr>
              <w:rPr>
                <w:rFonts w:ascii="仿宋_GB2312" w:eastAsia="仿宋_GB2312" w:hAnsi="华文中宋"/>
                <w:sz w:val="24"/>
                <w:szCs w:val="24"/>
              </w:rPr>
            </w:pPr>
            <w:r w:rsidRPr="006E17C6">
              <w:rPr>
                <w:rFonts w:ascii="仿宋_GB2312" w:eastAsia="仿宋_GB2312" w:hAnsi="华文中宋" w:hint="eastAsia"/>
                <w:sz w:val="24"/>
                <w:szCs w:val="24"/>
              </w:rPr>
              <w:t>2.0</w:t>
            </w:r>
          </w:p>
        </w:tc>
        <w:tc>
          <w:tcPr>
            <w:tcW w:w="645" w:type="pct"/>
            <w:vMerge/>
            <w:vAlign w:val="center"/>
          </w:tcPr>
          <w:p w14:paraId="3C244294" w14:textId="77777777" w:rsidR="006E17C6" w:rsidRPr="006E17C6" w:rsidRDefault="006E17C6" w:rsidP="006E17C6">
            <w:pPr>
              <w:rPr>
                <w:rFonts w:ascii="仿宋_GB2312" w:eastAsia="仿宋_GB2312" w:hAnsi="华文中宋"/>
                <w:sz w:val="24"/>
                <w:szCs w:val="24"/>
              </w:rPr>
            </w:pPr>
          </w:p>
        </w:tc>
      </w:tr>
    </w:tbl>
    <w:p w14:paraId="395BB124" w14:textId="6741C7AD" w:rsidR="006E17C6" w:rsidRPr="006E17C6"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上述课程均由副教授以上教师主讲，课程体现创新性和前沿性。每年，天津科技大学负责邀请国内外学科领域</w:t>
      </w:r>
      <w:r w:rsidRPr="006E17C6">
        <w:rPr>
          <w:rFonts w:ascii="仿宋_GB2312" w:eastAsia="仿宋_GB2312" w:hAnsi="华文中宋"/>
          <w:sz w:val="28"/>
          <w:szCs w:val="28"/>
        </w:rPr>
        <w:t>3-5名知名学者专家开设前沿性学术讲座。</w:t>
      </w:r>
    </w:p>
    <w:p w14:paraId="0DA78434" w14:textId="43CFEB68" w:rsidR="006E17C6" w:rsidRPr="006E17C6" w:rsidRDefault="00BD4F0F" w:rsidP="00BD4F0F">
      <w:pPr>
        <w:ind w:firstLineChars="200" w:firstLine="560"/>
        <w:rPr>
          <w:rFonts w:ascii="仿宋_GB2312" w:eastAsia="仿宋_GB2312" w:hAnsi="华文中宋"/>
          <w:sz w:val="28"/>
          <w:szCs w:val="28"/>
        </w:rPr>
      </w:pPr>
      <w:r>
        <w:rPr>
          <w:rFonts w:ascii="仿宋_GB2312" w:eastAsia="仿宋_GB2312" w:hAnsi="华文中宋" w:hint="eastAsia"/>
          <w:sz w:val="28"/>
          <w:szCs w:val="28"/>
        </w:rPr>
        <w:t>（二）</w:t>
      </w:r>
      <w:r w:rsidR="006E17C6" w:rsidRPr="006E17C6">
        <w:rPr>
          <w:rFonts w:ascii="仿宋_GB2312" w:eastAsia="仿宋_GB2312" w:hAnsi="华文中宋"/>
          <w:sz w:val="28"/>
          <w:szCs w:val="28"/>
        </w:rPr>
        <w:t>导师选拔培训、师德师风建设情况</w:t>
      </w:r>
    </w:p>
    <w:p w14:paraId="6E87755C" w14:textId="77777777" w:rsidR="006E17C6" w:rsidRPr="006E17C6"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在导师评聘方面，本学位点制定了《中国食品发酵工业研究院研究生导师管理办法》等规章制度，并严格按照有关规定进行导师选聘、考核以及新聘导师培训，对于考核结果未达到要求者，视其情况给予警告、减少招生指标及停止招生等不同程度的惩罚。目前本学位授权点研究生导师考核结果为全部合格。</w:t>
      </w:r>
    </w:p>
    <w:p w14:paraId="5DAE4CA5" w14:textId="40D186AA" w:rsidR="006E17C6" w:rsidRPr="006E17C6" w:rsidRDefault="00BD4F0F" w:rsidP="00BD4F0F">
      <w:pPr>
        <w:ind w:firstLineChars="200" w:firstLine="560"/>
        <w:rPr>
          <w:rFonts w:ascii="仿宋_GB2312" w:eastAsia="仿宋_GB2312" w:hAnsi="华文中宋"/>
          <w:sz w:val="28"/>
          <w:szCs w:val="28"/>
        </w:rPr>
      </w:pPr>
      <w:r>
        <w:rPr>
          <w:rFonts w:ascii="仿宋_GB2312" w:eastAsia="仿宋_GB2312" w:hAnsi="华文中宋" w:hint="eastAsia"/>
          <w:sz w:val="28"/>
          <w:szCs w:val="28"/>
        </w:rPr>
        <w:lastRenderedPageBreak/>
        <w:t>（三）</w:t>
      </w:r>
      <w:r w:rsidR="006E17C6" w:rsidRPr="006E17C6">
        <w:rPr>
          <w:rFonts w:ascii="仿宋_GB2312" w:eastAsia="仿宋_GB2312" w:hAnsi="华文中宋"/>
          <w:sz w:val="28"/>
          <w:szCs w:val="28"/>
        </w:rPr>
        <w:t>学术训练情况</w:t>
      </w:r>
    </w:p>
    <w:p w14:paraId="7A55EA45" w14:textId="472033E2" w:rsidR="006B151E" w:rsidRDefault="003B1245" w:rsidP="006B151E">
      <w:pPr>
        <w:ind w:firstLineChars="200" w:firstLine="560"/>
        <w:rPr>
          <w:rFonts w:ascii="仿宋_GB2312" w:eastAsia="仿宋_GB2312" w:hAnsi="华文中宋"/>
          <w:sz w:val="28"/>
          <w:szCs w:val="28"/>
        </w:rPr>
      </w:pPr>
      <w:r w:rsidRPr="000C3A2D">
        <w:rPr>
          <w:rFonts w:ascii="仿宋_GB2312" w:eastAsia="仿宋_GB2312" w:hAnsi="华文中宋" w:hint="eastAsia"/>
          <w:sz w:val="28"/>
          <w:szCs w:val="28"/>
        </w:rPr>
        <w:t>2</w:t>
      </w:r>
      <w:r w:rsidRPr="000C3A2D">
        <w:rPr>
          <w:rFonts w:ascii="仿宋_GB2312" w:eastAsia="仿宋_GB2312" w:hAnsi="华文中宋"/>
          <w:sz w:val="28"/>
          <w:szCs w:val="28"/>
        </w:rPr>
        <w:t>02</w:t>
      </w:r>
      <w:r w:rsidR="00DE2241">
        <w:rPr>
          <w:rFonts w:ascii="仿宋_GB2312" w:eastAsia="仿宋_GB2312" w:hAnsi="华文中宋"/>
          <w:sz w:val="28"/>
          <w:szCs w:val="28"/>
        </w:rPr>
        <w:t>1</w:t>
      </w:r>
      <w:r w:rsidRPr="000C3A2D">
        <w:rPr>
          <w:rFonts w:ascii="仿宋_GB2312" w:eastAsia="仿宋_GB2312" w:hAnsi="华文中宋" w:hint="eastAsia"/>
          <w:sz w:val="28"/>
          <w:szCs w:val="28"/>
        </w:rPr>
        <w:t>年</w:t>
      </w:r>
      <w:r w:rsidR="006E17C6" w:rsidRPr="000C3A2D">
        <w:rPr>
          <w:rFonts w:ascii="仿宋_GB2312" w:eastAsia="仿宋_GB2312" w:hAnsi="华文中宋"/>
          <w:sz w:val="28"/>
          <w:szCs w:val="28"/>
        </w:rPr>
        <w:t>，</w:t>
      </w:r>
      <w:r w:rsidR="00DD5A3E" w:rsidRPr="000C3A2D">
        <w:rPr>
          <w:rFonts w:ascii="仿宋_GB2312" w:eastAsia="仿宋_GB2312" w:hAnsi="华文中宋" w:hint="eastAsia"/>
          <w:sz w:val="28"/>
          <w:szCs w:val="28"/>
        </w:rPr>
        <w:t>食品</w:t>
      </w:r>
      <w:r w:rsidR="006E17C6" w:rsidRPr="000C3A2D">
        <w:rPr>
          <w:rFonts w:ascii="仿宋_GB2312" w:eastAsia="仿宋_GB2312" w:hAnsi="华文中宋"/>
          <w:sz w:val="28"/>
          <w:szCs w:val="28"/>
        </w:rPr>
        <w:t>院主持</w:t>
      </w:r>
      <w:r w:rsidR="009261C7" w:rsidRPr="000C3A2D">
        <w:rPr>
          <w:rFonts w:ascii="仿宋_GB2312" w:eastAsia="仿宋_GB2312" w:hAnsi="华文中宋" w:hint="eastAsia"/>
          <w:sz w:val="28"/>
          <w:szCs w:val="28"/>
        </w:rPr>
        <w:t>、</w:t>
      </w:r>
      <w:r w:rsidR="006E17C6" w:rsidRPr="000C3A2D">
        <w:rPr>
          <w:rFonts w:ascii="仿宋_GB2312" w:eastAsia="仿宋_GB2312" w:hAnsi="华文中宋"/>
          <w:sz w:val="28"/>
          <w:szCs w:val="28"/>
        </w:rPr>
        <w:t>承担</w:t>
      </w:r>
      <w:r w:rsidR="009261C7" w:rsidRPr="000C3A2D">
        <w:rPr>
          <w:rFonts w:ascii="仿宋_GB2312" w:eastAsia="仿宋_GB2312" w:hAnsi="华文中宋" w:hint="eastAsia"/>
          <w:sz w:val="28"/>
          <w:szCs w:val="28"/>
        </w:rPr>
        <w:t>多项</w:t>
      </w:r>
      <w:r w:rsidR="006E17C6" w:rsidRPr="000C3A2D">
        <w:rPr>
          <w:rFonts w:ascii="仿宋_GB2312" w:eastAsia="仿宋_GB2312" w:hAnsi="华文中宋"/>
          <w:sz w:val="28"/>
          <w:szCs w:val="28"/>
        </w:rPr>
        <w:t>国家自然科学基金、国家863计划、国家科技支撑计划、国家</w:t>
      </w:r>
      <w:r w:rsidR="006E17C6" w:rsidRPr="000C3A2D">
        <w:rPr>
          <w:rFonts w:ascii="仿宋_GB2312" w:eastAsia="仿宋_GB2312" w:hAnsi="华文中宋"/>
          <w:sz w:val="28"/>
          <w:szCs w:val="28"/>
        </w:rPr>
        <w:t>“</w:t>
      </w:r>
      <w:r w:rsidR="006E17C6" w:rsidRPr="000C3A2D">
        <w:rPr>
          <w:rFonts w:ascii="仿宋_GB2312" w:eastAsia="仿宋_GB2312" w:hAnsi="华文中宋"/>
          <w:sz w:val="28"/>
          <w:szCs w:val="28"/>
        </w:rPr>
        <w:t>十二五</w:t>
      </w:r>
      <w:r w:rsidR="006E17C6" w:rsidRPr="000C3A2D">
        <w:rPr>
          <w:rFonts w:ascii="仿宋_GB2312" w:eastAsia="仿宋_GB2312" w:hAnsi="华文中宋"/>
          <w:sz w:val="28"/>
          <w:szCs w:val="28"/>
        </w:rPr>
        <w:t>”</w:t>
      </w:r>
      <w:r w:rsidR="006E17C6" w:rsidRPr="000C3A2D">
        <w:rPr>
          <w:rFonts w:ascii="仿宋_GB2312" w:eastAsia="仿宋_GB2312" w:hAnsi="华文中宋"/>
          <w:sz w:val="28"/>
          <w:szCs w:val="28"/>
        </w:rPr>
        <w:t>、</w:t>
      </w:r>
      <w:r w:rsidR="006E17C6" w:rsidRPr="000C3A2D">
        <w:rPr>
          <w:rFonts w:ascii="仿宋_GB2312" w:eastAsia="仿宋_GB2312" w:hAnsi="华文中宋"/>
          <w:sz w:val="28"/>
          <w:szCs w:val="28"/>
        </w:rPr>
        <w:t>“</w:t>
      </w:r>
      <w:r w:rsidR="006E17C6" w:rsidRPr="000C3A2D">
        <w:rPr>
          <w:rFonts w:ascii="仿宋_GB2312" w:eastAsia="仿宋_GB2312" w:hAnsi="华文中宋"/>
          <w:sz w:val="28"/>
          <w:szCs w:val="28"/>
        </w:rPr>
        <w:t>十三五</w:t>
      </w:r>
      <w:r w:rsidR="006E17C6" w:rsidRPr="000C3A2D">
        <w:rPr>
          <w:rFonts w:ascii="仿宋_GB2312" w:eastAsia="仿宋_GB2312" w:hAnsi="华文中宋"/>
          <w:sz w:val="28"/>
          <w:szCs w:val="28"/>
        </w:rPr>
        <w:t>”</w:t>
      </w:r>
      <w:r w:rsidR="006E17C6" w:rsidRPr="000C3A2D">
        <w:rPr>
          <w:rFonts w:ascii="仿宋_GB2312" w:eastAsia="仿宋_GB2312" w:hAnsi="华文中宋"/>
          <w:sz w:val="28"/>
          <w:szCs w:val="28"/>
        </w:rPr>
        <w:t>重点研发计划、国际合作等国家级、省部级科研项目课题</w:t>
      </w:r>
      <w:r w:rsidR="00346310">
        <w:rPr>
          <w:rFonts w:ascii="仿宋_GB2312" w:eastAsia="仿宋_GB2312" w:hAnsi="华文中宋"/>
          <w:sz w:val="28"/>
          <w:szCs w:val="28"/>
        </w:rPr>
        <w:t>20</w:t>
      </w:r>
      <w:r w:rsidR="006B151E" w:rsidRPr="000C3A2D">
        <w:rPr>
          <w:rFonts w:ascii="仿宋_GB2312" w:eastAsia="仿宋_GB2312" w:hAnsi="华文中宋" w:hint="eastAsia"/>
          <w:sz w:val="28"/>
          <w:szCs w:val="28"/>
        </w:rPr>
        <w:t>项</w:t>
      </w:r>
      <w:r w:rsidR="006E17C6" w:rsidRPr="000C3A2D">
        <w:rPr>
          <w:rFonts w:ascii="仿宋_GB2312" w:eastAsia="仿宋_GB2312" w:hAnsi="华文中宋"/>
          <w:sz w:val="28"/>
          <w:szCs w:val="28"/>
        </w:rPr>
        <w:t>，科研经费</w:t>
      </w:r>
      <w:r w:rsidR="00346310">
        <w:rPr>
          <w:rFonts w:ascii="仿宋_GB2312" w:eastAsia="仿宋_GB2312" w:hAnsi="华文中宋"/>
          <w:sz w:val="28"/>
          <w:szCs w:val="28"/>
        </w:rPr>
        <w:t>1754</w:t>
      </w:r>
      <w:r w:rsidR="006E17C6" w:rsidRPr="000C3A2D">
        <w:rPr>
          <w:rFonts w:ascii="仿宋_GB2312" w:eastAsia="仿宋_GB2312" w:hAnsi="华文中宋"/>
          <w:sz w:val="28"/>
          <w:szCs w:val="28"/>
        </w:rPr>
        <w:t>万元；企业委托的横向开发项目</w:t>
      </w:r>
      <w:r w:rsidR="00346310">
        <w:rPr>
          <w:rFonts w:ascii="仿宋_GB2312" w:eastAsia="仿宋_GB2312" w:hAnsi="华文中宋"/>
          <w:sz w:val="28"/>
          <w:szCs w:val="28"/>
        </w:rPr>
        <w:t>282</w:t>
      </w:r>
      <w:r w:rsidR="006E17C6" w:rsidRPr="000C3A2D">
        <w:rPr>
          <w:rFonts w:ascii="仿宋_GB2312" w:eastAsia="仿宋_GB2312" w:hAnsi="华文中宋"/>
          <w:sz w:val="28"/>
          <w:szCs w:val="28"/>
        </w:rPr>
        <w:t>项，合作经费</w:t>
      </w:r>
      <w:r w:rsidR="00346310" w:rsidRPr="00346310">
        <w:rPr>
          <w:rFonts w:ascii="仿宋_GB2312" w:eastAsia="仿宋_GB2312" w:hAnsi="华文中宋"/>
          <w:sz w:val="28"/>
          <w:szCs w:val="28"/>
        </w:rPr>
        <w:t>11926万元</w:t>
      </w:r>
      <w:r w:rsidR="006E17C6" w:rsidRPr="000C3A2D">
        <w:rPr>
          <w:rFonts w:ascii="仿宋_GB2312" w:eastAsia="仿宋_GB2312" w:hAnsi="华文中宋"/>
          <w:sz w:val="28"/>
          <w:szCs w:val="28"/>
        </w:rPr>
        <w:t>，可见，本学位授权点科研项目和资金充裕，专业特色明显，拥有较强的科学研究基础和能力。</w:t>
      </w:r>
      <w:r w:rsidR="006B151E" w:rsidRPr="000C3A2D">
        <w:rPr>
          <w:rFonts w:ascii="仿宋_GB2312" w:eastAsia="仿宋_GB2312" w:hAnsi="华文中宋"/>
          <w:sz w:val="28"/>
          <w:szCs w:val="28"/>
        </w:rPr>
        <w:t>发表论文</w:t>
      </w:r>
      <w:r w:rsidR="00BB54FF">
        <w:rPr>
          <w:rFonts w:ascii="仿宋_GB2312" w:eastAsia="仿宋_GB2312" w:hAnsi="华文中宋"/>
          <w:sz w:val="28"/>
          <w:szCs w:val="28"/>
        </w:rPr>
        <w:t>69</w:t>
      </w:r>
      <w:r w:rsidR="006B151E" w:rsidRPr="000C3A2D">
        <w:rPr>
          <w:rFonts w:ascii="仿宋_GB2312" w:eastAsia="仿宋_GB2312" w:hAnsi="华文中宋"/>
          <w:sz w:val="28"/>
          <w:szCs w:val="28"/>
        </w:rPr>
        <w:t>篇，其中</w:t>
      </w:r>
      <w:r w:rsidR="00BB54FF">
        <w:rPr>
          <w:rFonts w:ascii="仿宋_GB2312" w:eastAsia="仿宋_GB2312" w:hAnsi="华文中宋"/>
          <w:sz w:val="28"/>
          <w:szCs w:val="28"/>
        </w:rPr>
        <w:t>16</w:t>
      </w:r>
      <w:r w:rsidR="006B151E" w:rsidRPr="000C3A2D">
        <w:rPr>
          <w:rFonts w:ascii="仿宋_GB2312" w:eastAsia="仿宋_GB2312" w:hAnsi="华文中宋"/>
          <w:sz w:val="28"/>
          <w:szCs w:val="28"/>
        </w:rPr>
        <w:t>篇SCI收录；授权发明专利</w:t>
      </w:r>
      <w:r w:rsidR="00BB54FF">
        <w:rPr>
          <w:rFonts w:ascii="仿宋_GB2312" w:eastAsia="仿宋_GB2312" w:hAnsi="华文中宋"/>
          <w:sz w:val="28"/>
          <w:szCs w:val="28"/>
        </w:rPr>
        <w:t>13项</w:t>
      </w:r>
      <w:r w:rsidR="006B151E" w:rsidRPr="000C3A2D">
        <w:rPr>
          <w:rFonts w:ascii="仿宋_GB2312" w:eastAsia="仿宋_GB2312" w:hAnsi="华文中宋"/>
          <w:sz w:val="28"/>
          <w:szCs w:val="28"/>
        </w:rPr>
        <w:t>；制定颁布国家标准</w:t>
      </w:r>
      <w:r w:rsidR="00071CBB">
        <w:rPr>
          <w:rFonts w:ascii="仿宋_GB2312" w:eastAsia="仿宋_GB2312" w:hAnsi="华文中宋"/>
          <w:sz w:val="28"/>
          <w:szCs w:val="28"/>
        </w:rPr>
        <w:t>22</w:t>
      </w:r>
      <w:r w:rsidR="006B151E" w:rsidRPr="000C3A2D">
        <w:rPr>
          <w:rFonts w:ascii="仿宋_GB2312" w:eastAsia="仿宋_GB2312" w:hAnsi="华文中宋"/>
          <w:sz w:val="28"/>
          <w:szCs w:val="28"/>
        </w:rPr>
        <w:t>项、行业标准</w:t>
      </w:r>
      <w:r w:rsidR="00071CBB">
        <w:rPr>
          <w:rFonts w:ascii="仿宋_GB2312" w:eastAsia="仿宋_GB2312" w:hAnsi="华文中宋"/>
          <w:sz w:val="28"/>
          <w:szCs w:val="28"/>
        </w:rPr>
        <w:t>12</w:t>
      </w:r>
      <w:r w:rsidR="006B151E" w:rsidRPr="000C3A2D">
        <w:rPr>
          <w:rFonts w:ascii="仿宋_GB2312" w:eastAsia="仿宋_GB2312" w:hAnsi="华文中宋"/>
          <w:sz w:val="28"/>
          <w:szCs w:val="28"/>
        </w:rPr>
        <w:t>项；获得国家、省部级和行业协会科技奖</w:t>
      </w:r>
      <w:r w:rsidR="00CB5ADC">
        <w:rPr>
          <w:rFonts w:ascii="仿宋_GB2312" w:eastAsia="仿宋_GB2312" w:hAnsi="华文中宋"/>
          <w:sz w:val="28"/>
          <w:szCs w:val="28"/>
        </w:rPr>
        <w:t>7</w:t>
      </w:r>
      <w:r w:rsidR="00071CBB">
        <w:rPr>
          <w:rFonts w:ascii="仿宋_GB2312" w:eastAsia="仿宋_GB2312" w:hAnsi="华文中宋"/>
          <w:sz w:val="28"/>
          <w:szCs w:val="28"/>
        </w:rPr>
        <w:t>项</w:t>
      </w:r>
      <w:r w:rsidR="006B151E" w:rsidRPr="000C3A2D">
        <w:rPr>
          <w:rFonts w:ascii="仿宋_GB2312" w:eastAsia="仿宋_GB2312" w:hAnsi="华文中宋"/>
          <w:sz w:val="28"/>
          <w:szCs w:val="28"/>
        </w:rPr>
        <w:t>，为我国传统发酵行业技术进步、工业微生物资源开发及应用、产品真实性研究和营养功能食品产业结构调整发挥积极的推动作用，有力促进了国际技术合作和交流，为创新型国家建设和社会的可持续发展贡献力量。</w:t>
      </w:r>
    </w:p>
    <w:p w14:paraId="1D93AFFB" w14:textId="54EDA7FA" w:rsidR="002227C9" w:rsidRDefault="002227C9" w:rsidP="006B151E">
      <w:pPr>
        <w:ind w:firstLineChars="200" w:firstLine="560"/>
        <w:rPr>
          <w:rFonts w:ascii="仿宋_GB2312" w:eastAsia="仿宋_GB2312" w:hAnsi="华文中宋"/>
          <w:sz w:val="28"/>
          <w:szCs w:val="28"/>
        </w:rPr>
      </w:pPr>
      <w:r>
        <w:rPr>
          <w:rFonts w:ascii="仿宋_GB2312" w:eastAsia="仿宋_GB2312" w:hAnsi="华文中宋" w:hint="eastAsia"/>
          <w:sz w:val="28"/>
          <w:szCs w:val="28"/>
        </w:rPr>
        <w:t>研究生在校期间，自主使用研究院配套仪器社保，通过学习实践可以接触到各类型高端仪器。全年我院组织的</w:t>
      </w:r>
      <w:r w:rsidRPr="002227C9">
        <w:rPr>
          <w:rFonts w:ascii="仿宋_GB2312" w:eastAsia="仿宋_GB2312" w:hAnsi="华文中宋" w:hint="eastAsia"/>
          <w:sz w:val="28"/>
          <w:szCs w:val="28"/>
        </w:rPr>
        <w:t>院士论坛、行业专题论坛</w:t>
      </w:r>
      <w:r>
        <w:rPr>
          <w:rFonts w:ascii="仿宋_GB2312" w:eastAsia="仿宋_GB2312" w:hAnsi="华文中宋" w:hint="eastAsia"/>
          <w:sz w:val="28"/>
          <w:szCs w:val="28"/>
        </w:rPr>
        <w:t>、</w:t>
      </w:r>
      <w:r w:rsidRPr="002227C9">
        <w:rPr>
          <w:rFonts w:ascii="仿宋_GB2312" w:eastAsia="仿宋_GB2312" w:hAnsi="华文中宋" w:hint="eastAsia"/>
          <w:sz w:val="28"/>
          <w:szCs w:val="28"/>
        </w:rPr>
        <w:t>国际论坛</w:t>
      </w:r>
      <w:r>
        <w:rPr>
          <w:rFonts w:ascii="仿宋_GB2312" w:eastAsia="仿宋_GB2312" w:hAnsi="华文中宋" w:hint="eastAsia"/>
          <w:sz w:val="28"/>
          <w:szCs w:val="28"/>
        </w:rPr>
        <w:t>等，</w:t>
      </w:r>
      <w:r w:rsidRPr="002227C9">
        <w:rPr>
          <w:rFonts w:ascii="仿宋_GB2312" w:eastAsia="仿宋_GB2312" w:hAnsi="华文中宋" w:hint="eastAsia"/>
          <w:sz w:val="28"/>
          <w:szCs w:val="28"/>
        </w:rPr>
        <w:t>研究生</w:t>
      </w:r>
      <w:r>
        <w:rPr>
          <w:rFonts w:ascii="仿宋_GB2312" w:eastAsia="仿宋_GB2312" w:hAnsi="华文中宋" w:hint="eastAsia"/>
          <w:sz w:val="28"/>
          <w:szCs w:val="28"/>
        </w:rPr>
        <w:t>既有免费参加、学习的机会，</w:t>
      </w:r>
      <w:r w:rsidR="00C36EB9">
        <w:rPr>
          <w:rFonts w:ascii="仿宋_GB2312" w:eastAsia="仿宋_GB2312" w:hAnsi="华文中宋" w:hint="eastAsia"/>
          <w:sz w:val="28"/>
          <w:szCs w:val="28"/>
        </w:rPr>
        <w:t>同时或作为组织者全程参与其中。</w:t>
      </w:r>
    </w:p>
    <w:p w14:paraId="3C520DF1" w14:textId="77777777" w:rsidR="00C36EB9" w:rsidRPr="002227C9" w:rsidRDefault="00C36EB9" w:rsidP="006B151E">
      <w:pPr>
        <w:ind w:firstLineChars="200" w:firstLine="560"/>
        <w:rPr>
          <w:rFonts w:ascii="仿宋_GB2312" w:eastAsia="仿宋_GB2312" w:hAnsi="华文中宋"/>
          <w:sz w:val="28"/>
          <w:szCs w:val="28"/>
        </w:rPr>
      </w:pPr>
    </w:p>
    <w:p w14:paraId="7F982F49" w14:textId="7E9E39B7" w:rsidR="006E17C6" w:rsidRPr="006E17C6" w:rsidRDefault="00BD4F0F" w:rsidP="00BD4F0F">
      <w:pPr>
        <w:ind w:firstLineChars="200" w:firstLine="560"/>
        <w:rPr>
          <w:rFonts w:ascii="仿宋_GB2312" w:eastAsia="仿宋_GB2312" w:hAnsi="华文中宋"/>
          <w:sz w:val="28"/>
          <w:szCs w:val="28"/>
        </w:rPr>
      </w:pPr>
      <w:r>
        <w:rPr>
          <w:rFonts w:ascii="仿宋_GB2312" w:eastAsia="仿宋_GB2312" w:hAnsi="华文中宋" w:hint="eastAsia"/>
          <w:sz w:val="28"/>
          <w:szCs w:val="28"/>
        </w:rPr>
        <w:t>（四）</w:t>
      </w:r>
      <w:r w:rsidR="006E17C6" w:rsidRPr="006E17C6">
        <w:rPr>
          <w:rFonts w:ascii="仿宋_GB2312" w:eastAsia="仿宋_GB2312" w:hAnsi="华文中宋"/>
          <w:sz w:val="28"/>
          <w:szCs w:val="28"/>
        </w:rPr>
        <w:t>学术交流情况</w:t>
      </w:r>
    </w:p>
    <w:p w14:paraId="0C5AF9FD" w14:textId="486FEE8F" w:rsidR="006E17C6" w:rsidRPr="006E17C6" w:rsidRDefault="00BD4F0F" w:rsidP="00BD4F0F">
      <w:pPr>
        <w:ind w:firstLineChars="200" w:firstLine="560"/>
        <w:rPr>
          <w:rFonts w:ascii="仿宋_GB2312" w:eastAsia="仿宋_GB2312" w:hAnsi="华文中宋"/>
          <w:sz w:val="28"/>
          <w:szCs w:val="28"/>
        </w:rPr>
      </w:pPr>
      <w:r>
        <w:rPr>
          <w:rFonts w:ascii="仿宋_GB2312" w:eastAsia="仿宋_GB2312" w:hAnsi="华文中宋"/>
          <w:sz w:val="28"/>
          <w:szCs w:val="28"/>
        </w:rPr>
        <w:t>1.</w:t>
      </w:r>
      <w:r w:rsidR="006E17C6" w:rsidRPr="006E17C6">
        <w:rPr>
          <w:rFonts w:ascii="仿宋_GB2312" w:eastAsia="仿宋_GB2312" w:hAnsi="华文中宋"/>
          <w:sz w:val="28"/>
          <w:szCs w:val="28"/>
        </w:rPr>
        <w:t>学位授权点举办学术交流活动的情况</w:t>
      </w:r>
    </w:p>
    <w:p w14:paraId="193509B2" w14:textId="08F80A50" w:rsidR="006E17C6" w:rsidRPr="006E17C6"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积极开展对外交流与合作，</w:t>
      </w:r>
      <w:r w:rsidR="001C5B40" w:rsidRPr="006E17C6">
        <w:rPr>
          <w:rFonts w:ascii="仿宋_GB2312" w:eastAsia="仿宋_GB2312" w:hAnsi="华文中宋"/>
          <w:sz w:val="28"/>
          <w:szCs w:val="28"/>
        </w:rPr>
        <w:t xml:space="preserve"> </w:t>
      </w:r>
      <w:r w:rsidRPr="006E17C6">
        <w:rPr>
          <w:rFonts w:ascii="仿宋_GB2312" w:eastAsia="仿宋_GB2312" w:hAnsi="华文中宋"/>
          <w:sz w:val="28"/>
          <w:szCs w:val="28"/>
        </w:rPr>
        <w:t>202</w:t>
      </w:r>
      <w:r w:rsidR="00DE2241">
        <w:rPr>
          <w:rFonts w:ascii="仿宋_GB2312" w:eastAsia="仿宋_GB2312" w:hAnsi="华文中宋"/>
          <w:sz w:val="28"/>
          <w:szCs w:val="28"/>
        </w:rPr>
        <w:t>1</w:t>
      </w:r>
      <w:r w:rsidRPr="006E17C6">
        <w:rPr>
          <w:rFonts w:ascii="仿宋_GB2312" w:eastAsia="仿宋_GB2312" w:hAnsi="华文中宋"/>
          <w:sz w:val="28"/>
          <w:szCs w:val="28"/>
        </w:rPr>
        <w:t>年期间</w:t>
      </w:r>
      <w:r w:rsidR="000C3A2D">
        <w:rPr>
          <w:rFonts w:ascii="仿宋_GB2312" w:eastAsia="仿宋_GB2312" w:hAnsi="华文中宋" w:hint="eastAsia"/>
          <w:sz w:val="28"/>
          <w:szCs w:val="28"/>
        </w:rPr>
        <w:t>通过线上线下方式</w:t>
      </w:r>
      <w:r w:rsidRPr="006E17C6">
        <w:rPr>
          <w:rFonts w:ascii="仿宋_GB2312" w:eastAsia="仿宋_GB2312" w:hAnsi="华文中宋"/>
          <w:sz w:val="28"/>
          <w:szCs w:val="28"/>
        </w:rPr>
        <w:t>主办承办</w:t>
      </w:r>
      <w:r w:rsidR="000C3A2D">
        <w:rPr>
          <w:rFonts w:ascii="仿宋_GB2312" w:eastAsia="仿宋_GB2312" w:hAnsi="华文中宋" w:hint="eastAsia"/>
          <w:sz w:val="28"/>
          <w:szCs w:val="28"/>
        </w:rPr>
        <w:t>多场</w:t>
      </w:r>
      <w:r w:rsidRPr="006E17C6">
        <w:rPr>
          <w:rFonts w:ascii="仿宋_GB2312" w:eastAsia="仿宋_GB2312" w:hAnsi="华文中宋"/>
          <w:sz w:val="28"/>
          <w:szCs w:val="28"/>
        </w:rPr>
        <w:t>国际、国内学术交流会议</w:t>
      </w:r>
      <w:r w:rsidR="000C3A2D">
        <w:rPr>
          <w:rFonts w:ascii="仿宋_GB2312" w:eastAsia="仿宋_GB2312" w:hAnsi="华文中宋" w:hint="eastAsia"/>
          <w:sz w:val="28"/>
          <w:szCs w:val="28"/>
        </w:rPr>
        <w:t>，</w:t>
      </w:r>
      <w:r w:rsidRPr="006E17C6">
        <w:rPr>
          <w:rFonts w:ascii="仿宋_GB2312" w:eastAsia="仿宋_GB2312" w:hAnsi="华文中宋"/>
          <w:sz w:val="28"/>
          <w:szCs w:val="28"/>
        </w:rPr>
        <w:t>数千人次进行学术交流。</w:t>
      </w:r>
    </w:p>
    <w:p w14:paraId="17989804" w14:textId="5E2D602E" w:rsidR="006E17C6" w:rsidRPr="006E17C6" w:rsidRDefault="00E20EA4" w:rsidP="00BD4F0F">
      <w:pPr>
        <w:ind w:firstLineChars="200" w:firstLine="560"/>
        <w:rPr>
          <w:rFonts w:ascii="仿宋_GB2312" w:eastAsia="仿宋_GB2312" w:hAnsi="华文中宋"/>
          <w:sz w:val="28"/>
          <w:szCs w:val="28"/>
        </w:rPr>
      </w:pPr>
      <w:r>
        <w:rPr>
          <w:rFonts w:ascii="仿宋_GB2312" w:eastAsia="仿宋_GB2312" w:hAnsi="华文中宋"/>
          <w:sz w:val="28"/>
          <w:szCs w:val="28"/>
        </w:rPr>
        <w:t>2</w:t>
      </w:r>
      <w:r w:rsidR="00BD4F0F">
        <w:rPr>
          <w:rFonts w:ascii="仿宋_GB2312" w:eastAsia="仿宋_GB2312" w:hAnsi="华文中宋"/>
          <w:sz w:val="28"/>
          <w:szCs w:val="28"/>
        </w:rPr>
        <w:t>.</w:t>
      </w:r>
      <w:r w:rsidR="006E17C6" w:rsidRPr="006E17C6">
        <w:rPr>
          <w:rFonts w:ascii="仿宋_GB2312" w:eastAsia="仿宋_GB2312" w:hAnsi="华文中宋"/>
          <w:sz w:val="28"/>
          <w:szCs w:val="28"/>
        </w:rPr>
        <w:t>联合培养研究生的情况</w:t>
      </w:r>
    </w:p>
    <w:p w14:paraId="540C8FB8" w14:textId="4DEE9262" w:rsidR="006E17C6" w:rsidRPr="006E17C6"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lastRenderedPageBreak/>
        <w:t>本学位授权点同本学科相关的院校合作进行研究生联合培养。</w:t>
      </w:r>
      <w:r w:rsidR="00E20EA4">
        <w:rPr>
          <w:rFonts w:ascii="仿宋_GB2312" w:eastAsia="仿宋_GB2312" w:hAnsi="华文中宋" w:hint="eastAsia"/>
          <w:sz w:val="28"/>
          <w:szCs w:val="28"/>
        </w:rPr>
        <w:t>2</w:t>
      </w:r>
      <w:r w:rsidR="00E20EA4">
        <w:rPr>
          <w:rFonts w:ascii="仿宋_GB2312" w:eastAsia="仿宋_GB2312" w:hAnsi="华文中宋"/>
          <w:sz w:val="28"/>
          <w:szCs w:val="28"/>
        </w:rPr>
        <w:t>02</w:t>
      </w:r>
      <w:r w:rsidR="00DE2241">
        <w:rPr>
          <w:rFonts w:ascii="仿宋_GB2312" w:eastAsia="仿宋_GB2312" w:hAnsi="华文中宋"/>
          <w:sz w:val="28"/>
          <w:szCs w:val="28"/>
        </w:rPr>
        <w:t>1</w:t>
      </w:r>
      <w:r w:rsidR="00E20EA4">
        <w:rPr>
          <w:rFonts w:ascii="仿宋_GB2312" w:eastAsia="仿宋_GB2312" w:hAnsi="华文中宋" w:hint="eastAsia"/>
          <w:sz w:val="28"/>
          <w:szCs w:val="28"/>
        </w:rPr>
        <w:t>年</w:t>
      </w:r>
      <w:r w:rsidRPr="006E17C6">
        <w:rPr>
          <w:rFonts w:ascii="仿宋_GB2312" w:eastAsia="仿宋_GB2312" w:hAnsi="华文中宋" w:hint="eastAsia"/>
          <w:sz w:val="28"/>
          <w:szCs w:val="28"/>
        </w:rPr>
        <w:t>，共有</w:t>
      </w:r>
      <w:r w:rsidR="00DE2241">
        <w:rPr>
          <w:rFonts w:ascii="仿宋_GB2312" w:eastAsia="仿宋_GB2312" w:hAnsi="华文中宋"/>
          <w:sz w:val="28"/>
          <w:szCs w:val="28"/>
        </w:rPr>
        <w:t>27</w:t>
      </w:r>
      <w:r w:rsidRPr="006E17C6">
        <w:rPr>
          <w:rFonts w:ascii="仿宋_GB2312" w:eastAsia="仿宋_GB2312" w:hAnsi="华文中宋"/>
          <w:sz w:val="28"/>
          <w:szCs w:val="28"/>
        </w:rPr>
        <w:t>名学生在本学位授权点进行教研与工程实践，培养科研创新能力。</w:t>
      </w:r>
    </w:p>
    <w:p w14:paraId="00F25D84" w14:textId="1316E859" w:rsidR="006E17C6" w:rsidRPr="006E17C6" w:rsidRDefault="00E20EA4" w:rsidP="00BD4F0F">
      <w:pPr>
        <w:ind w:firstLineChars="200" w:firstLine="560"/>
        <w:rPr>
          <w:rFonts w:ascii="仿宋_GB2312" w:eastAsia="仿宋_GB2312" w:hAnsi="华文中宋"/>
          <w:sz w:val="28"/>
          <w:szCs w:val="28"/>
        </w:rPr>
      </w:pPr>
      <w:r>
        <w:rPr>
          <w:rFonts w:ascii="仿宋_GB2312" w:eastAsia="仿宋_GB2312" w:hAnsi="华文中宋"/>
          <w:sz w:val="28"/>
          <w:szCs w:val="28"/>
        </w:rPr>
        <w:t>3</w:t>
      </w:r>
      <w:r w:rsidR="00BD4F0F">
        <w:rPr>
          <w:rFonts w:ascii="仿宋_GB2312" w:eastAsia="仿宋_GB2312" w:hAnsi="华文中宋"/>
          <w:sz w:val="28"/>
          <w:szCs w:val="28"/>
        </w:rPr>
        <w:t>.</w:t>
      </w:r>
      <w:r w:rsidR="006E17C6" w:rsidRPr="006E17C6">
        <w:rPr>
          <w:rFonts w:ascii="仿宋_GB2312" w:eastAsia="仿宋_GB2312" w:hAnsi="华文中宋"/>
          <w:sz w:val="28"/>
          <w:szCs w:val="28"/>
        </w:rPr>
        <w:t>研究生奖励情况</w:t>
      </w:r>
    </w:p>
    <w:p w14:paraId="6CFA31FE" w14:textId="4C32D4D7" w:rsidR="006E17C6" w:rsidRPr="006E17C6"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结合教研实际，本学位点研究生全部免交学费，科研期间免交住宿费且享有优惠用餐，并制定了《中国食品发酵工业研究院研究生优秀奖学金评选办法》，用于奖励支持表现良好的研究生更好地完成学业，对学生科研创新能力起到良好激励效果。</w:t>
      </w:r>
      <w:r w:rsidRPr="006E17C6">
        <w:rPr>
          <w:rFonts w:ascii="仿宋_GB2312" w:eastAsia="仿宋_GB2312" w:hAnsi="华文中宋"/>
          <w:sz w:val="28"/>
          <w:szCs w:val="28"/>
        </w:rPr>
        <w:t>202</w:t>
      </w:r>
      <w:r w:rsidR="00DE2241">
        <w:rPr>
          <w:rFonts w:ascii="仿宋_GB2312" w:eastAsia="仿宋_GB2312" w:hAnsi="华文中宋"/>
          <w:sz w:val="28"/>
          <w:szCs w:val="28"/>
        </w:rPr>
        <w:t>1</w:t>
      </w:r>
      <w:r w:rsidRPr="006E17C6">
        <w:rPr>
          <w:rFonts w:ascii="仿宋_GB2312" w:eastAsia="仿宋_GB2312" w:hAnsi="华文中宋"/>
          <w:sz w:val="28"/>
          <w:szCs w:val="28"/>
        </w:rPr>
        <w:t>年，有</w:t>
      </w:r>
      <w:r w:rsidR="00B516FD">
        <w:rPr>
          <w:rFonts w:ascii="仿宋_GB2312" w:eastAsia="仿宋_GB2312" w:hAnsi="华文中宋"/>
          <w:sz w:val="28"/>
          <w:szCs w:val="28"/>
        </w:rPr>
        <w:t>8</w:t>
      </w:r>
      <w:r w:rsidRPr="006E17C6">
        <w:rPr>
          <w:rFonts w:ascii="仿宋_GB2312" w:eastAsia="仿宋_GB2312" w:hAnsi="华文中宋"/>
          <w:sz w:val="28"/>
          <w:szCs w:val="28"/>
        </w:rPr>
        <w:t>名硕士生获得学业奖学金，学业奖学金的覆盖面为100%，其中获得一等奖学金人数占比</w:t>
      </w:r>
      <w:r w:rsidR="00FA7ABC">
        <w:rPr>
          <w:rFonts w:ascii="仿宋_GB2312" w:eastAsia="仿宋_GB2312" w:hAnsi="华文中宋"/>
          <w:sz w:val="28"/>
          <w:szCs w:val="28"/>
        </w:rPr>
        <w:t>12.5</w:t>
      </w:r>
      <w:r w:rsidRPr="006E17C6">
        <w:rPr>
          <w:rFonts w:ascii="仿宋_GB2312" w:eastAsia="仿宋_GB2312" w:hAnsi="华文中宋"/>
          <w:sz w:val="28"/>
          <w:szCs w:val="28"/>
        </w:rPr>
        <w:t>%，二等奖学金为</w:t>
      </w:r>
      <w:r w:rsidR="00FA7ABC">
        <w:rPr>
          <w:rFonts w:ascii="仿宋_GB2312" w:eastAsia="仿宋_GB2312" w:hAnsi="华文中宋"/>
          <w:sz w:val="28"/>
          <w:szCs w:val="28"/>
        </w:rPr>
        <w:t>37.5</w:t>
      </w:r>
      <w:r w:rsidRPr="006E17C6">
        <w:rPr>
          <w:rFonts w:ascii="仿宋_GB2312" w:eastAsia="仿宋_GB2312" w:hAnsi="华文中宋"/>
          <w:sz w:val="28"/>
          <w:szCs w:val="28"/>
        </w:rPr>
        <w:t>%，三等奖学为</w:t>
      </w:r>
      <w:r w:rsidR="00FA7ABC">
        <w:rPr>
          <w:rFonts w:ascii="仿宋_GB2312" w:eastAsia="仿宋_GB2312" w:hAnsi="华文中宋"/>
          <w:sz w:val="28"/>
          <w:szCs w:val="28"/>
        </w:rPr>
        <w:t>50</w:t>
      </w:r>
      <w:r w:rsidRPr="006E17C6">
        <w:rPr>
          <w:rFonts w:ascii="仿宋_GB2312" w:eastAsia="仿宋_GB2312" w:hAnsi="华文中宋"/>
          <w:sz w:val="28"/>
          <w:szCs w:val="28"/>
        </w:rPr>
        <w:t>%。</w:t>
      </w:r>
    </w:p>
    <w:p w14:paraId="42513857" w14:textId="3343226A" w:rsidR="00392CF7"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为完善研究生奖助政策体系，提高研究生待遇水平，本学位点还设置了在读研究生助学金资助机制和“助研”岗位津贴，实现面向研究生全覆盖，且研究生助研工作已形成长效机制。助学金发放标准为每人每月</w:t>
      </w:r>
      <w:r w:rsidRPr="006E17C6">
        <w:rPr>
          <w:rFonts w:ascii="仿宋_GB2312" w:eastAsia="仿宋_GB2312" w:hAnsi="华文中宋"/>
          <w:sz w:val="28"/>
          <w:szCs w:val="28"/>
        </w:rPr>
        <w:t>800元，助研津贴约为每人每月</w:t>
      </w:r>
      <w:r w:rsidR="00EE4A3B">
        <w:rPr>
          <w:rFonts w:ascii="仿宋_GB2312" w:eastAsia="仿宋_GB2312" w:hAnsi="华文中宋"/>
          <w:sz w:val="28"/>
          <w:szCs w:val="28"/>
        </w:rPr>
        <w:t>5</w:t>
      </w:r>
      <w:r w:rsidRPr="006E17C6">
        <w:rPr>
          <w:rFonts w:ascii="仿宋_GB2312" w:eastAsia="仿宋_GB2312" w:hAnsi="华文中宋"/>
          <w:sz w:val="28"/>
          <w:szCs w:val="28"/>
        </w:rPr>
        <w:t>00-1</w:t>
      </w:r>
      <w:r w:rsidR="00DE2241">
        <w:rPr>
          <w:rFonts w:ascii="仿宋_GB2312" w:eastAsia="仿宋_GB2312" w:hAnsi="华文中宋"/>
          <w:sz w:val="28"/>
          <w:szCs w:val="28"/>
        </w:rPr>
        <w:t>5</w:t>
      </w:r>
      <w:r w:rsidRPr="006E17C6">
        <w:rPr>
          <w:rFonts w:ascii="仿宋_GB2312" w:eastAsia="仿宋_GB2312" w:hAnsi="华文中宋"/>
          <w:sz w:val="28"/>
          <w:szCs w:val="28"/>
        </w:rPr>
        <w:t>00元，由财务部门按月按时统一发放。</w:t>
      </w:r>
    </w:p>
    <w:p w14:paraId="5CB3FAB7" w14:textId="584ACA9A" w:rsidR="00392CF7" w:rsidRPr="000A758E" w:rsidRDefault="00392CF7" w:rsidP="000A758E">
      <w:pPr>
        <w:ind w:firstLineChars="200" w:firstLine="562"/>
        <w:jc w:val="left"/>
        <w:rPr>
          <w:rFonts w:ascii="仿宋_GB2312" w:eastAsia="仿宋_GB2312" w:hAnsi="华文中宋"/>
          <w:b/>
          <w:bCs/>
          <w:sz w:val="28"/>
          <w:szCs w:val="28"/>
        </w:rPr>
      </w:pPr>
      <w:r w:rsidRPr="000A758E">
        <w:rPr>
          <w:rFonts w:ascii="仿宋_GB2312" w:eastAsia="仿宋_GB2312" w:hAnsi="华文中宋" w:hint="eastAsia"/>
          <w:b/>
          <w:bCs/>
          <w:sz w:val="28"/>
          <w:szCs w:val="28"/>
        </w:rPr>
        <w:t>四、研究生教育改革情况</w:t>
      </w:r>
    </w:p>
    <w:p w14:paraId="1885B66C" w14:textId="15B315A1" w:rsidR="00392CF7" w:rsidRPr="00CF731A" w:rsidRDefault="000A758E" w:rsidP="000A758E">
      <w:pPr>
        <w:ind w:firstLineChars="200" w:firstLine="560"/>
        <w:rPr>
          <w:rFonts w:ascii="仿宋_GB2312" w:eastAsia="仿宋_GB2312" w:hAnsi="华文中宋"/>
          <w:sz w:val="28"/>
          <w:szCs w:val="28"/>
        </w:rPr>
      </w:pPr>
      <w:r>
        <w:rPr>
          <w:rFonts w:ascii="仿宋_GB2312" w:eastAsia="仿宋_GB2312" w:hAnsi="华文中宋" w:hint="eastAsia"/>
          <w:sz w:val="28"/>
          <w:szCs w:val="28"/>
        </w:rPr>
        <w:t>（</w:t>
      </w:r>
      <w:r w:rsidRPr="00CF731A">
        <w:rPr>
          <w:rFonts w:ascii="仿宋_GB2312" w:eastAsia="仿宋_GB2312" w:hAnsi="华文中宋" w:hint="eastAsia"/>
          <w:sz w:val="28"/>
          <w:szCs w:val="28"/>
        </w:rPr>
        <w:t>人才培养，教师队伍建设，科学研究，传承创新优秀文化，国际合作交流等方面的改革创新情况。</w:t>
      </w:r>
      <w:r>
        <w:rPr>
          <w:rFonts w:ascii="仿宋_GB2312" w:eastAsia="仿宋_GB2312" w:hAnsi="华文中宋" w:hint="eastAsia"/>
          <w:sz w:val="28"/>
          <w:szCs w:val="28"/>
        </w:rPr>
        <w:t>）</w:t>
      </w:r>
    </w:p>
    <w:p w14:paraId="7C4F0ACC" w14:textId="77777777" w:rsidR="006E17C6" w:rsidRPr="006E17C6"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采用理论学习和科学研究相结合的办法，既要使研究生深入掌握基础理论和专门知识，又要培养他们在科学研究中提出问题、分析问题和解决问题的能力。指导方法上采取导师负责和指导小组集体培养相结合的模式。</w:t>
      </w:r>
    </w:p>
    <w:p w14:paraId="7F5E3EB9" w14:textId="77777777" w:rsidR="006E17C6" w:rsidRPr="006E17C6"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lastRenderedPageBreak/>
        <w:t>研究院发挥培养队伍强劲的自身优势，每个学科方向每年招生人数限制在</w:t>
      </w:r>
      <w:r w:rsidRPr="006E17C6">
        <w:rPr>
          <w:rFonts w:ascii="仿宋_GB2312" w:eastAsia="仿宋_GB2312" w:hAnsi="华文中宋"/>
          <w:sz w:val="28"/>
          <w:szCs w:val="28"/>
        </w:rPr>
        <w:t>1-2人，导师及研究团队给予研究生直接指导，并选择优秀学生参与到国家科研课题和企业委托项目的研究过程，学生可在学习中得到科研项目立项、理论研究、实验操作、产业转化等环节的全面培养、指导与锻炼，提升自身的科研与实际工作能力。</w:t>
      </w:r>
    </w:p>
    <w:p w14:paraId="5D9940E8" w14:textId="77777777" w:rsidR="006E17C6" w:rsidRPr="006E17C6"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一般情况下，研究生应在入学后第一学期内修满规定学分完成课程学习，并在导师的指导下在第二学期期末确定期研究课题，进行文献查阅并写文献综述；第三学期初提交开题报告，总字数一般不少于</w:t>
      </w:r>
      <w:r w:rsidRPr="006E17C6">
        <w:rPr>
          <w:rFonts w:ascii="仿宋_GB2312" w:eastAsia="仿宋_GB2312" w:hAnsi="华文中宋"/>
          <w:sz w:val="28"/>
          <w:szCs w:val="28"/>
        </w:rPr>
        <w:t>1万字，内容包括课题来源、项目名称、文献综述和研究计划等内容，经专家论证考核后进行课题研究；第四学期期末提交中期检查报告，检查内容包括开题报告工作计划完成情况、论文研究阶段性成果、存在的问题及原因、预期完成时间及成果等；第五学期期末完成论文工作，提出答辩申请。学生顺利通过答辩后即毕业离校。</w:t>
      </w:r>
    </w:p>
    <w:p w14:paraId="23786285" w14:textId="5B5BEE4E" w:rsidR="00392CF7"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进一步树立并强化“科教融合”的办学理念。充分发挥研究院自身培养特色及优势，坚持“教育与科研紧密结合”，使最前沿的科学研究成果源源不断地为研究生教育提供不竭动力，以此推进科技与教育协同育人，促进科研与教学互动、科研与人才培养结合，着力加强学生的创新实践能力培养，实现科技与教学的完美结合。积极鼓励研究生参加大型学术报告会，扩宽研究生思路，使研究生了解本专业发展趋势及研究热点。</w:t>
      </w:r>
    </w:p>
    <w:p w14:paraId="608BC6DF" w14:textId="17F0C45D" w:rsidR="00392CF7" w:rsidRPr="000A758E" w:rsidRDefault="00392CF7" w:rsidP="000A758E">
      <w:pPr>
        <w:ind w:firstLineChars="200" w:firstLine="562"/>
        <w:jc w:val="left"/>
        <w:rPr>
          <w:rFonts w:ascii="仿宋_GB2312" w:eastAsia="仿宋_GB2312" w:hAnsi="华文中宋"/>
          <w:b/>
          <w:bCs/>
          <w:sz w:val="28"/>
          <w:szCs w:val="28"/>
        </w:rPr>
      </w:pPr>
      <w:r w:rsidRPr="000A758E">
        <w:rPr>
          <w:rFonts w:ascii="仿宋_GB2312" w:eastAsia="仿宋_GB2312" w:hAnsi="华文中宋" w:hint="eastAsia"/>
          <w:b/>
          <w:bCs/>
          <w:sz w:val="28"/>
          <w:szCs w:val="28"/>
        </w:rPr>
        <w:t>五、教育质量评估与分析</w:t>
      </w:r>
    </w:p>
    <w:p w14:paraId="2B11AFA3" w14:textId="0E64B507" w:rsidR="00392CF7" w:rsidRPr="00CF731A" w:rsidRDefault="000A758E" w:rsidP="000A758E">
      <w:pPr>
        <w:ind w:firstLineChars="200" w:firstLine="560"/>
        <w:rPr>
          <w:rFonts w:ascii="仿宋_GB2312" w:eastAsia="仿宋_GB2312" w:hAnsi="华文中宋"/>
          <w:sz w:val="28"/>
          <w:szCs w:val="28"/>
        </w:rPr>
      </w:pPr>
      <w:r>
        <w:rPr>
          <w:rFonts w:ascii="仿宋_GB2312" w:eastAsia="仿宋_GB2312" w:hAnsi="华文中宋" w:hint="eastAsia"/>
          <w:sz w:val="28"/>
          <w:szCs w:val="28"/>
        </w:rPr>
        <w:t>（</w:t>
      </w:r>
      <w:r w:rsidRPr="00CF731A">
        <w:rPr>
          <w:rFonts w:ascii="仿宋_GB2312" w:eastAsia="仿宋_GB2312" w:hAnsi="华文中宋" w:hint="eastAsia"/>
          <w:sz w:val="28"/>
          <w:szCs w:val="28"/>
        </w:rPr>
        <w:t>学科自我评估进展及问题分析，学位论文抽检情况及问题分</w:t>
      </w:r>
      <w:r w:rsidRPr="00CF731A">
        <w:rPr>
          <w:rFonts w:ascii="仿宋_GB2312" w:eastAsia="仿宋_GB2312" w:hAnsi="华文中宋" w:hint="eastAsia"/>
          <w:sz w:val="28"/>
          <w:szCs w:val="28"/>
        </w:rPr>
        <w:lastRenderedPageBreak/>
        <w:t>析。</w:t>
      </w:r>
      <w:r>
        <w:rPr>
          <w:rFonts w:ascii="仿宋_GB2312" w:eastAsia="仿宋_GB2312" w:hAnsi="华文中宋" w:hint="eastAsia"/>
          <w:sz w:val="28"/>
          <w:szCs w:val="28"/>
        </w:rPr>
        <w:t>）</w:t>
      </w:r>
    </w:p>
    <w:p w14:paraId="35DF088E" w14:textId="5DDC144F" w:rsidR="006E17C6" w:rsidRPr="006E17C6" w:rsidRDefault="00BD4F0F" w:rsidP="00BD4F0F">
      <w:pPr>
        <w:ind w:firstLineChars="200" w:firstLine="560"/>
        <w:rPr>
          <w:rFonts w:ascii="仿宋_GB2312" w:eastAsia="仿宋_GB2312" w:hAnsi="华文中宋"/>
          <w:sz w:val="28"/>
          <w:szCs w:val="28"/>
        </w:rPr>
      </w:pPr>
      <w:r>
        <w:rPr>
          <w:rFonts w:ascii="仿宋_GB2312" w:eastAsia="仿宋_GB2312" w:hAnsi="华文中宋" w:hint="eastAsia"/>
          <w:sz w:val="28"/>
          <w:szCs w:val="28"/>
        </w:rPr>
        <w:t>（一）</w:t>
      </w:r>
      <w:r w:rsidR="006E17C6" w:rsidRPr="006E17C6">
        <w:rPr>
          <w:rFonts w:ascii="仿宋_GB2312" w:eastAsia="仿宋_GB2312" w:hAnsi="华文中宋"/>
          <w:sz w:val="28"/>
          <w:szCs w:val="28"/>
        </w:rPr>
        <w:t>学科自我评估进展及问题分析</w:t>
      </w:r>
    </w:p>
    <w:p w14:paraId="74F8660F" w14:textId="722649EC" w:rsidR="006E17C6" w:rsidRPr="006E17C6" w:rsidRDefault="00BD4F0F" w:rsidP="00BD4F0F">
      <w:pPr>
        <w:ind w:firstLineChars="200" w:firstLine="560"/>
        <w:rPr>
          <w:rFonts w:ascii="仿宋_GB2312" w:eastAsia="仿宋_GB2312" w:hAnsi="华文中宋"/>
          <w:sz w:val="28"/>
          <w:szCs w:val="28"/>
        </w:rPr>
      </w:pPr>
      <w:r>
        <w:rPr>
          <w:rFonts w:ascii="仿宋_GB2312" w:eastAsia="仿宋_GB2312" w:hAnsi="华文中宋" w:hint="eastAsia"/>
          <w:sz w:val="28"/>
          <w:szCs w:val="28"/>
        </w:rPr>
        <w:t>1</w:t>
      </w:r>
      <w:r>
        <w:rPr>
          <w:rFonts w:ascii="仿宋_GB2312" w:eastAsia="仿宋_GB2312" w:hAnsi="华文中宋"/>
          <w:sz w:val="28"/>
          <w:szCs w:val="28"/>
        </w:rPr>
        <w:t>.</w:t>
      </w:r>
      <w:r w:rsidR="006E17C6" w:rsidRPr="006E17C6">
        <w:rPr>
          <w:rFonts w:ascii="仿宋_GB2312" w:eastAsia="仿宋_GB2312" w:hAnsi="华文中宋" w:hint="eastAsia"/>
          <w:sz w:val="28"/>
          <w:szCs w:val="28"/>
        </w:rPr>
        <w:t>本学位授权点形成了以发酵工程为特色的人才培养标准与体系，培养目标定位准确，学位授予标准符合国家要求，培养方向符合我国生物发酵产业发展需求；导师遴选制度完善，具有一支结构合理、学术水平优良的师资队伍；拥有中国工业微生物菌种保藏中心、国家酒类品质与安全国际联合研究中心、国家食品质量监督检验中心等</w:t>
      </w:r>
      <w:r w:rsidR="006E17C6" w:rsidRPr="006E17C6">
        <w:rPr>
          <w:rFonts w:ascii="仿宋_GB2312" w:eastAsia="仿宋_GB2312" w:hAnsi="华文中宋"/>
          <w:sz w:val="28"/>
          <w:szCs w:val="28"/>
        </w:rPr>
        <w:t>12个国家级或省部级科研平台与实践教学基地，满足所设方向的研究需要；课程体系完善，人才培养环境优良，管理制度完善；学术交流活跃，前沿国际学术交流常态化，提高了研究生的创新性思维；建立了规范的研究生招生选拔制度；研究</w:t>
      </w:r>
      <w:r w:rsidR="006E17C6" w:rsidRPr="006E17C6">
        <w:rPr>
          <w:rFonts w:ascii="仿宋_GB2312" w:eastAsia="仿宋_GB2312" w:hAnsi="华文中宋" w:hint="eastAsia"/>
          <w:sz w:val="28"/>
          <w:szCs w:val="28"/>
        </w:rPr>
        <w:t>生奖助学金体系健全，覆盖面广，学生满意度较高。</w:t>
      </w:r>
    </w:p>
    <w:p w14:paraId="78704734" w14:textId="35C7C47B" w:rsidR="006E17C6" w:rsidRPr="006E17C6" w:rsidRDefault="00BD4F0F" w:rsidP="00BD4F0F">
      <w:pPr>
        <w:ind w:firstLineChars="200" w:firstLine="560"/>
        <w:rPr>
          <w:rFonts w:ascii="仿宋_GB2312" w:eastAsia="仿宋_GB2312" w:hAnsi="华文中宋"/>
          <w:sz w:val="28"/>
          <w:szCs w:val="28"/>
        </w:rPr>
      </w:pPr>
      <w:r>
        <w:rPr>
          <w:rFonts w:ascii="仿宋_GB2312" w:eastAsia="仿宋_GB2312" w:hAnsi="华文中宋" w:hint="eastAsia"/>
          <w:sz w:val="28"/>
          <w:szCs w:val="28"/>
        </w:rPr>
        <w:t>2</w:t>
      </w:r>
      <w:r>
        <w:rPr>
          <w:rFonts w:ascii="仿宋_GB2312" w:eastAsia="仿宋_GB2312" w:hAnsi="华文中宋"/>
          <w:sz w:val="28"/>
          <w:szCs w:val="28"/>
        </w:rPr>
        <w:t>.</w:t>
      </w:r>
      <w:r w:rsidR="006E17C6" w:rsidRPr="006E17C6">
        <w:rPr>
          <w:rFonts w:ascii="仿宋_GB2312" w:eastAsia="仿宋_GB2312" w:hAnsi="华文中宋" w:hint="eastAsia"/>
          <w:sz w:val="28"/>
          <w:szCs w:val="28"/>
        </w:rPr>
        <w:t>本学位授权点经过多年的建设，秉承“创新发展，服务行业”的发展理念，形成了发酵工程、工业微生物资源、生物食品质量与安全、食品生物技术与营养等稳定的研究方向，并在我国轻工技术与发酵工程领域具有较大的影响。</w:t>
      </w:r>
    </w:p>
    <w:p w14:paraId="06689C8A" w14:textId="72F6403D" w:rsidR="006E17C6" w:rsidRPr="006E17C6" w:rsidRDefault="00BD4F0F" w:rsidP="00BD4F0F">
      <w:pPr>
        <w:ind w:firstLineChars="200" w:firstLine="560"/>
        <w:rPr>
          <w:rFonts w:ascii="仿宋_GB2312" w:eastAsia="仿宋_GB2312" w:hAnsi="华文中宋"/>
          <w:sz w:val="28"/>
          <w:szCs w:val="28"/>
        </w:rPr>
      </w:pPr>
      <w:r>
        <w:rPr>
          <w:rFonts w:ascii="仿宋_GB2312" w:eastAsia="仿宋_GB2312" w:hAnsi="华文中宋" w:hint="eastAsia"/>
          <w:sz w:val="28"/>
          <w:szCs w:val="28"/>
        </w:rPr>
        <w:t>3</w:t>
      </w:r>
      <w:r>
        <w:rPr>
          <w:rFonts w:ascii="仿宋_GB2312" w:eastAsia="仿宋_GB2312" w:hAnsi="华文中宋"/>
          <w:sz w:val="28"/>
          <w:szCs w:val="28"/>
        </w:rPr>
        <w:t>.</w:t>
      </w:r>
      <w:r w:rsidR="006E17C6" w:rsidRPr="006E17C6">
        <w:rPr>
          <w:rFonts w:ascii="仿宋_GB2312" w:eastAsia="仿宋_GB2312" w:hAnsi="华文中宋" w:hint="eastAsia"/>
          <w:sz w:val="28"/>
          <w:szCs w:val="28"/>
        </w:rPr>
        <w:t>研究生人才培养质量良好。</w:t>
      </w:r>
      <w:r w:rsidR="004F0ABE">
        <w:rPr>
          <w:rFonts w:ascii="仿宋_GB2312" w:eastAsia="仿宋_GB2312" w:hAnsi="华文中宋" w:hint="eastAsia"/>
          <w:sz w:val="28"/>
          <w:szCs w:val="28"/>
        </w:rPr>
        <w:t>2</w:t>
      </w:r>
      <w:r w:rsidR="004F0ABE">
        <w:rPr>
          <w:rFonts w:ascii="仿宋_GB2312" w:eastAsia="仿宋_GB2312" w:hAnsi="华文中宋"/>
          <w:sz w:val="28"/>
          <w:szCs w:val="28"/>
        </w:rPr>
        <w:t>02</w:t>
      </w:r>
      <w:r w:rsidR="00BB54FF">
        <w:rPr>
          <w:rFonts w:ascii="仿宋_GB2312" w:eastAsia="仿宋_GB2312" w:hAnsi="华文中宋"/>
          <w:sz w:val="28"/>
          <w:szCs w:val="28"/>
        </w:rPr>
        <w:t>1</w:t>
      </w:r>
      <w:r w:rsidR="004F0ABE">
        <w:rPr>
          <w:rFonts w:ascii="仿宋_GB2312" w:eastAsia="仿宋_GB2312" w:hAnsi="华文中宋" w:hint="eastAsia"/>
          <w:sz w:val="28"/>
          <w:szCs w:val="28"/>
        </w:rPr>
        <w:t>年</w:t>
      </w:r>
      <w:r w:rsidR="006E17C6" w:rsidRPr="006E17C6">
        <w:rPr>
          <w:rFonts w:ascii="仿宋_GB2312" w:eastAsia="仿宋_GB2312" w:hAnsi="华文中宋"/>
          <w:sz w:val="28"/>
          <w:szCs w:val="28"/>
        </w:rPr>
        <w:t>，培养了学术型硕士研究生</w:t>
      </w:r>
      <w:r w:rsidR="004F0ABE">
        <w:rPr>
          <w:rFonts w:ascii="仿宋_GB2312" w:eastAsia="仿宋_GB2312" w:hAnsi="华文中宋"/>
          <w:sz w:val="28"/>
          <w:szCs w:val="28"/>
        </w:rPr>
        <w:t>8</w:t>
      </w:r>
      <w:r w:rsidR="006E17C6" w:rsidRPr="006E17C6">
        <w:rPr>
          <w:rFonts w:ascii="仿宋_GB2312" w:eastAsia="仿宋_GB2312" w:hAnsi="华文中宋"/>
          <w:sz w:val="28"/>
          <w:szCs w:val="28"/>
        </w:rPr>
        <w:t>名，学位论文在各类抽检中均合格，导师与研究生均无学术不端行为，学风良好，毕业生就业率高，实现了人才培养的既定目标。</w:t>
      </w:r>
    </w:p>
    <w:p w14:paraId="764A1D57" w14:textId="78F3A1C8" w:rsidR="006E17C6" w:rsidRPr="006E17C6" w:rsidRDefault="00BD4F0F" w:rsidP="00BD4F0F">
      <w:pPr>
        <w:ind w:firstLineChars="200" w:firstLine="560"/>
        <w:rPr>
          <w:rFonts w:ascii="仿宋_GB2312" w:eastAsia="仿宋_GB2312" w:hAnsi="华文中宋"/>
          <w:sz w:val="28"/>
          <w:szCs w:val="28"/>
        </w:rPr>
      </w:pPr>
      <w:r>
        <w:rPr>
          <w:rFonts w:ascii="仿宋_GB2312" w:eastAsia="仿宋_GB2312" w:hAnsi="华文中宋" w:hint="eastAsia"/>
          <w:sz w:val="28"/>
          <w:szCs w:val="28"/>
        </w:rPr>
        <w:t>（二）</w:t>
      </w:r>
      <w:r w:rsidR="006E17C6" w:rsidRPr="006E17C6">
        <w:rPr>
          <w:rFonts w:ascii="仿宋_GB2312" w:eastAsia="仿宋_GB2312" w:hAnsi="华文中宋"/>
          <w:sz w:val="28"/>
          <w:szCs w:val="28"/>
        </w:rPr>
        <w:t>学位论文抽检情况及问题分析</w:t>
      </w:r>
    </w:p>
    <w:p w14:paraId="4DBB523F" w14:textId="499FD540" w:rsidR="000A758E" w:rsidRPr="00CF731A" w:rsidRDefault="006E17C6" w:rsidP="00CE147F">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本学位点在</w:t>
      </w:r>
      <w:r w:rsidR="004F0ABE">
        <w:rPr>
          <w:rFonts w:ascii="仿宋_GB2312" w:eastAsia="仿宋_GB2312" w:hAnsi="华文中宋" w:hint="eastAsia"/>
          <w:sz w:val="28"/>
          <w:szCs w:val="28"/>
        </w:rPr>
        <w:t>2</w:t>
      </w:r>
      <w:r w:rsidR="004F0ABE">
        <w:rPr>
          <w:rFonts w:ascii="仿宋_GB2312" w:eastAsia="仿宋_GB2312" w:hAnsi="华文中宋"/>
          <w:sz w:val="28"/>
          <w:szCs w:val="28"/>
        </w:rPr>
        <w:t>02</w:t>
      </w:r>
      <w:r w:rsidR="00BB54FF">
        <w:rPr>
          <w:rFonts w:ascii="仿宋_GB2312" w:eastAsia="仿宋_GB2312" w:hAnsi="华文中宋"/>
          <w:sz w:val="28"/>
          <w:szCs w:val="28"/>
        </w:rPr>
        <w:t>1</w:t>
      </w:r>
      <w:r w:rsidR="0038742D">
        <w:rPr>
          <w:rFonts w:ascii="仿宋_GB2312" w:eastAsia="仿宋_GB2312" w:hAnsi="华文中宋" w:hint="eastAsia"/>
          <w:sz w:val="28"/>
          <w:szCs w:val="28"/>
        </w:rPr>
        <w:t>年无抽检论文</w:t>
      </w:r>
      <w:r w:rsidRPr="006E17C6">
        <w:rPr>
          <w:rFonts w:ascii="仿宋_GB2312" w:eastAsia="仿宋_GB2312" w:hAnsi="华文中宋"/>
          <w:sz w:val="28"/>
          <w:szCs w:val="28"/>
        </w:rPr>
        <w:t>。同时，本学科通过举办各种论文写作培训以及交流会等，不断探索论文质量提升举措。</w:t>
      </w:r>
    </w:p>
    <w:p w14:paraId="3E7E9DCF" w14:textId="6196B595" w:rsidR="00392CF7" w:rsidRPr="000A758E" w:rsidRDefault="00392CF7" w:rsidP="000A758E">
      <w:pPr>
        <w:ind w:firstLineChars="200" w:firstLine="562"/>
        <w:jc w:val="left"/>
        <w:rPr>
          <w:rFonts w:ascii="仿宋_GB2312" w:eastAsia="仿宋_GB2312" w:hAnsi="华文中宋"/>
          <w:b/>
          <w:bCs/>
          <w:sz w:val="28"/>
          <w:szCs w:val="28"/>
        </w:rPr>
      </w:pPr>
      <w:r w:rsidRPr="000A758E">
        <w:rPr>
          <w:rFonts w:ascii="仿宋_GB2312" w:eastAsia="仿宋_GB2312" w:hAnsi="华文中宋" w:hint="eastAsia"/>
          <w:b/>
          <w:bCs/>
          <w:sz w:val="28"/>
          <w:szCs w:val="28"/>
        </w:rPr>
        <w:lastRenderedPageBreak/>
        <w:t>六、改进措施</w:t>
      </w:r>
    </w:p>
    <w:p w14:paraId="024263F7" w14:textId="31623860" w:rsidR="00392CF7" w:rsidRDefault="000A758E" w:rsidP="000A758E">
      <w:pPr>
        <w:ind w:firstLineChars="200" w:firstLine="560"/>
        <w:rPr>
          <w:rFonts w:ascii="仿宋_GB2312" w:eastAsia="仿宋_GB2312" w:hAnsi="华文中宋"/>
          <w:sz w:val="28"/>
          <w:szCs w:val="28"/>
        </w:rPr>
      </w:pPr>
      <w:r>
        <w:rPr>
          <w:rFonts w:ascii="仿宋_GB2312" w:eastAsia="仿宋_GB2312" w:hAnsi="华文中宋" w:hint="eastAsia"/>
          <w:sz w:val="28"/>
          <w:szCs w:val="28"/>
        </w:rPr>
        <w:t>（</w:t>
      </w:r>
      <w:r w:rsidRPr="00CF731A">
        <w:rPr>
          <w:rFonts w:ascii="仿宋_GB2312" w:eastAsia="仿宋_GB2312" w:hAnsi="华文中宋" w:hint="eastAsia"/>
          <w:sz w:val="28"/>
          <w:szCs w:val="28"/>
        </w:rPr>
        <w:t>针对问题提出改进建议和下一步思路举措。</w:t>
      </w:r>
      <w:r>
        <w:rPr>
          <w:rFonts w:ascii="仿宋_GB2312" w:eastAsia="仿宋_GB2312" w:hAnsi="华文中宋" w:hint="eastAsia"/>
          <w:sz w:val="28"/>
          <w:szCs w:val="28"/>
        </w:rPr>
        <w:t>）</w:t>
      </w:r>
    </w:p>
    <w:p w14:paraId="697B23FF" w14:textId="6A52F55C" w:rsidR="006E17C6" w:rsidRPr="006E17C6"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（一）继续凝练本学科硕士学位授权点学科培养方向。根据所处轻工生物食品行业科技经济发展及</w:t>
      </w:r>
      <w:r w:rsidR="00C37020">
        <w:rPr>
          <w:rFonts w:ascii="仿宋_GB2312" w:eastAsia="仿宋_GB2312" w:hAnsi="华文中宋" w:hint="eastAsia"/>
          <w:sz w:val="28"/>
          <w:szCs w:val="28"/>
        </w:rPr>
        <w:t>食品院</w:t>
      </w:r>
      <w:r w:rsidRPr="006E17C6">
        <w:rPr>
          <w:rFonts w:ascii="仿宋_GB2312" w:eastAsia="仿宋_GB2312" w:hAnsi="华文中宋" w:hint="eastAsia"/>
          <w:sz w:val="28"/>
          <w:szCs w:val="28"/>
        </w:rPr>
        <w:t>的自身情况，从</w:t>
      </w:r>
      <w:r w:rsidR="00C37020">
        <w:rPr>
          <w:rFonts w:ascii="仿宋_GB2312" w:eastAsia="仿宋_GB2312" w:hAnsi="华文中宋" w:hint="eastAsia"/>
          <w:sz w:val="28"/>
          <w:szCs w:val="28"/>
        </w:rPr>
        <w:t>食品院</w:t>
      </w:r>
      <w:r w:rsidRPr="006E17C6">
        <w:rPr>
          <w:rFonts w:ascii="仿宋_GB2312" w:eastAsia="仿宋_GB2312" w:hAnsi="华文中宋" w:hint="eastAsia"/>
          <w:sz w:val="28"/>
          <w:szCs w:val="28"/>
        </w:rPr>
        <w:t>发展战略、总体定位角度充分讨论学科方向设置的意义和价值，更好地强化自身特色，进一步突出优势学科方向。</w:t>
      </w:r>
    </w:p>
    <w:p w14:paraId="3420EF57" w14:textId="72D30CA1" w:rsidR="006E17C6" w:rsidRPr="006E17C6"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（二）加强高水平师资队伍的培养与建设。制定并实施重点突出、均衡发展的教师队伍建设规划，并结合</w:t>
      </w:r>
      <w:r w:rsidR="00C37020">
        <w:rPr>
          <w:rFonts w:ascii="仿宋_GB2312" w:eastAsia="仿宋_GB2312" w:hAnsi="华文中宋" w:hint="eastAsia"/>
          <w:sz w:val="28"/>
          <w:szCs w:val="28"/>
        </w:rPr>
        <w:t>食品院</w:t>
      </w:r>
      <w:r w:rsidRPr="006E17C6">
        <w:rPr>
          <w:rFonts w:ascii="仿宋_GB2312" w:eastAsia="仿宋_GB2312" w:hAnsi="华文中宋" w:hint="eastAsia"/>
          <w:sz w:val="28"/>
          <w:szCs w:val="28"/>
        </w:rPr>
        <w:t>自身特点，设置体现自身优势的课程教学。</w:t>
      </w:r>
    </w:p>
    <w:p w14:paraId="6E8AA030" w14:textId="661402B3" w:rsidR="006E17C6" w:rsidRPr="006E17C6"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（三）加大研究生过程培养力度。立足</w:t>
      </w:r>
      <w:r w:rsidR="00C37020">
        <w:rPr>
          <w:rFonts w:ascii="仿宋_GB2312" w:eastAsia="仿宋_GB2312" w:hAnsi="华文中宋" w:hint="eastAsia"/>
          <w:sz w:val="28"/>
          <w:szCs w:val="28"/>
        </w:rPr>
        <w:t>食品院</w:t>
      </w:r>
      <w:r w:rsidRPr="006E17C6">
        <w:rPr>
          <w:rFonts w:ascii="仿宋_GB2312" w:eastAsia="仿宋_GB2312" w:hAnsi="华文中宋" w:hint="eastAsia"/>
          <w:sz w:val="28"/>
          <w:szCs w:val="28"/>
        </w:rPr>
        <w:t>培养特色及优势，完善培养目标和学位授予标准；强化研究生培养过程管理控制，将创新能力及解决实际问题的能力作为学生培养教育及学生评价奖励的第一要求，健全更加富有针对性、系统性的精准培养模式。</w:t>
      </w:r>
    </w:p>
    <w:p w14:paraId="201977A5" w14:textId="57304B7F" w:rsidR="00744102" w:rsidRDefault="006E17C6" w:rsidP="006E17C6">
      <w:pPr>
        <w:ind w:firstLineChars="200" w:firstLine="560"/>
        <w:rPr>
          <w:rFonts w:ascii="仿宋_GB2312" w:eastAsia="仿宋_GB2312" w:hAnsi="华文中宋"/>
          <w:sz w:val="28"/>
          <w:szCs w:val="28"/>
        </w:rPr>
      </w:pPr>
      <w:r w:rsidRPr="006E17C6">
        <w:rPr>
          <w:rFonts w:ascii="仿宋_GB2312" w:eastAsia="仿宋_GB2312" w:hAnsi="华文中宋" w:hint="eastAsia"/>
          <w:sz w:val="28"/>
          <w:szCs w:val="28"/>
        </w:rPr>
        <w:t>（四）进一步树立并强化“科教融合”的办学理念。充分发挥研究院自身培养特色及优势，坚持“教育与科研紧密结合”，使最前沿的科学研究成果源源不断地为研究生教育提供不竭动力，以此推进科技与教育协同育人，促进科研与教学互动、科研与人才培养结合，着力加强学生的创新实践能力培养，实现科技与教学的完美结合。</w:t>
      </w:r>
    </w:p>
    <w:p w14:paraId="5185EDFB" w14:textId="77777777" w:rsidR="00744102" w:rsidRPr="00CF731A" w:rsidRDefault="00744102" w:rsidP="000A758E">
      <w:pPr>
        <w:ind w:firstLineChars="200" w:firstLine="560"/>
        <w:rPr>
          <w:rFonts w:ascii="仿宋_GB2312" w:eastAsia="仿宋_GB2312" w:hAnsi="华文中宋"/>
          <w:sz w:val="28"/>
          <w:szCs w:val="28"/>
        </w:rPr>
      </w:pPr>
    </w:p>
    <w:sectPr w:rsidR="00744102" w:rsidRPr="00CF731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A04316" w14:textId="77777777" w:rsidR="0084302C" w:rsidRDefault="0084302C" w:rsidP="000A758E">
      <w:r>
        <w:separator/>
      </w:r>
    </w:p>
  </w:endnote>
  <w:endnote w:type="continuationSeparator" w:id="0">
    <w:p w14:paraId="3CE17A5D" w14:textId="77777777" w:rsidR="0084302C" w:rsidRDefault="0084302C" w:rsidP="000A7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Symbol">
    <w:panose1 w:val="05050102010706020507"/>
    <w:charset w:val="02"/>
    <w:family w:val="roman"/>
    <w:pitch w:val="variable"/>
    <w:sig w:usb0="00000000" w:usb1="10000000" w:usb2="00000000" w:usb3="00000000" w:csb0="80000000"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1AA388" w14:textId="77777777" w:rsidR="0084302C" w:rsidRDefault="0084302C" w:rsidP="000A758E">
      <w:r>
        <w:separator/>
      </w:r>
    </w:p>
  </w:footnote>
  <w:footnote w:type="continuationSeparator" w:id="0">
    <w:p w14:paraId="116809D9" w14:textId="77777777" w:rsidR="0084302C" w:rsidRDefault="0084302C" w:rsidP="000A758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982843"/>
    <w:multiLevelType w:val="hybridMultilevel"/>
    <w:tmpl w:val="1822526E"/>
    <w:lvl w:ilvl="0" w:tplc="F380132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1C3"/>
    <w:rsid w:val="00052DCD"/>
    <w:rsid w:val="00052E76"/>
    <w:rsid w:val="00071CBB"/>
    <w:rsid w:val="00072055"/>
    <w:rsid w:val="000A758E"/>
    <w:rsid w:val="000B2796"/>
    <w:rsid w:val="000C3A2D"/>
    <w:rsid w:val="00100F97"/>
    <w:rsid w:val="0017430D"/>
    <w:rsid w:val="001C5B40"/>
    <w:rsid w:val="002227C9"/>
    <w:rsid w:val="002D53C8"/>
    <w:rsid w:val="002E0545"/>
    <w:rsid w:val="00346310"/>
    <w:rsid w:val="00386AEA"/>
    <w:rsid w:val="0038742D"/>
    <w:rsid w:val="00392CF7"/>
    <w:rsid w:val="003B1245"/>
    <w:rsid w:val="004A5602"/>
    <w:rsid w:val="004F0ABE"/>
    <w:rsid w:val="00503140"/>
    <w:rsid w:val="005326FF"/>
    <w:rsid w:val="00573F0E"/>
    <w:rsid w:val="005E5FEA"/>
    <w:rsid w:val="006766E1"/>
    <w:rsid w:val="006B151E"/>
    <w:rsid w:val="006E17C6"/>
    <w:rsid w:val="006F13A7"/>
    <w:rsid w:val="00744102"/>
    <w:rsid w:val="007761C3"/>
    <w:rsid w:val="00782CB0"/>
    <w:rsid w:val="007D3196"/>
    <w:rsid w:val="00820532"/>
    <w:rsid w:val="0084302C"/>
    <w:rsid w:val="008C0D08"/>
    <w:rsid w:val="009112DF"/>
    <w:rsid w:val="0092327D"/>
    <w:rsid w:val="009261C7"/>
    <w:rsid w:val="00961D0D"/>
    <w:rsid w:val="00A8607A"/>
    <w:rsid w:val="00AB4B3E"/>
    <w:rsid w:val="00AB5F42"/>
    <w:rsid w:val="00AF49C1"/>
    <w:rsid w:val="00B516FD"/>
    <w:rsid w:val="00B74FCF"/>
    <w:rsid w:val="00B970F0"/>
    <w:rsid w:val="00BB54FF"/>
    <w:rsid w:val="00BD4F0F"/>
    <w:rsid w:val="00C3029F"/>
    <w:rsid w:val="00C35530"/>
    <w:rsid w:val="00C36EB9"/>
    <w:rsid w:val="00C37020"/>
    <w:rsid w:val="00CB5ADC"/>
    <w:rsid w:val="00CE147F"/>
    <w:rsid w:val="00CF731A"/>
    <w:rsid w:val="00D030F4"/>
    <w:rsid w:val="00DD5A3E"/>
    <w:rsid w:val="00DE2241"/>
    <w:rsid w:val="00E20EA4"/>
    <w:rsid w:val="00EA3432"/>
    <w:rsid w:val="00EE4A3B"/>
    <w:rsid w:val="00F1341B"/>
    <w:rsid w:val="00FA7A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BA8AA5"/>
  <w15:chartTrackingRefBased/>
  <w15:docId w15:val="{618FBF70-E33F-433A-B3B5-95B1778B2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072055"/>
    <w:pPr>
      <w:ind w:leftChars="2500" w:left="100"/>
    </w:pPr>
  </w:style>
  <w:style w:type="character" w:customStyle="1" w:styleId="a4">
    <w:name w:val="日期 字符"/>
    <w:basedOn w:val="a0"/>
    <w:link w:val="a3"/>
    <w:uiPriority w:val="99"/>
    <w:semiHidden/>
    <w:rsid w:val="00072055"/>
  </w:style>
  <w:style w:type="paragraph" w:styleId="a5">
    <w:name w:val="List Paragraph"/>
    <w:basedOn w:val="a"/>
    <w:uiPriority w:val="34"/>
    <w:qFormat/>
    <w:rsid w:val="00392CF7"/>
    <w:pPr>
      <w:ind w:firstLineChars="200" w:firstLine="420"/>
    </w:pPr>
  </w:style>
  <w:style w:type="paragraph" w:styleId="a6">
    <w:name w:val="header"/>
    <w:basedOn w:val="a"/>
    <w:link w:val="a7"/>
    <w:uiPriority w:val="99"/>
    <w:unhideWhenUsed/>
    <w:rsid w:val="000A758E"/>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0A758E"/>
    <w:rPr>
      <w:sz w:val="18"/>
      <w:szCs w:val="18"/>
    </w:rPr>
  </w:style>
  <w:style w:type="paragraph" w:styleId="a8">
    <w:name w:val="footer"/>
    <w:basedOn w:val="a"/>
    <w:link w:val="a9"/>
    <w:uiPriority w:val="99"/>
    <w:unhideWhenUsed/>
    <w:rsid w:val="000A758E"/>
    <w:pPr>
      <w:tabs>
        <w:tab w:val="center" w:pos="4153"/>
        <w:tab w:val="right" w:pos="8306"/>
      </w:tabs>
      <w:snapToGrid w:val="0"/>
      <w:jc w:val="left"/>
    </w:pPr>
    <w:rPr>
      <w:sz w:val="18"/>
      <w:szCs w:val="18"/>
    </w:rPr>
  </w:style>
  <w:style w:type="character" w:customStyle="1" w:styleId="a9">
    <w:name w:val="页脚 字符"/>
    <w:basedOn w:val="a0"/>
    <w:link w:val="a8"/>
    <w:uiPriority w:val="99"/>
    <w:rsid w:val="000A758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557</TotalTime>
  <Pages>11</Pages>
  <Words>870</Words>
  <Characters>4963</Characters>
  <Application>Microsoft Office Word</Application>
  <DocSecurity>0</DocSecurity>
  <Lines>41</Lines>
  <Paragraphs>11</Paragraphs>
  <ScaleCrop>false</ScaleCrop>
  <Company/>
  <LinksUpToDate>false</LinksUpToDate>
  <CharactersWithSpaces>5822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桑若杰</dc:creator>
  <cp:keywords/>
  <dc:description/>
  <cp:lastModifiedBy>sang</cp:lastModifiedBy>
  <cp:revision>46</cp:revision>
  <dcterms:created xsi:type="dcterms:W3CDTF">2021-03-21T12:43:00Z</dcterms:created>
  <dcterms:modified xsi:type="dcterms:W3CDTF">2022-05-25T01:20:00Z</dcterms:modified>
</cp:coreProperties>
</file>